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A3" w:rsidRPr="008B7452" w:rsidRDefault="00EA28A3" w:rsidP="00EA28A3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  <w:lang w:val="ru-RU"/>
        </w:rPr>
      </w:pPr>
    </w:p>
    <w:p w:rsidR="008B7452" w:rsidRPr="008B7452" w:rsidRDefault="008B7452" w:rsidP="008B7452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</w:rPr>
      </w:pPr>
    </w:p>
    <w:p w:rsidR="008B7452" w:rsidRPr="008B7452" w:rsidRDefault="008B7452" w:rsidP="008B7452">
      <w:pPr>
        <w:rPr>
          <w:rFonts w:asciiTheme="minorHAnsi" w:hAnsiTheme="minorHAnsi" w:cstheme="minorHAnsi"/>
          <w:szCs w:val="24"/>
          <w:lang w:val="ru-RU"/>
        </w:rPr>
      </w:pPr>
    </w:p>
    <w:p w:rsidR="008B7452" w:rsidRPr="008B7452" w:rsidRDefault="008B7452" w:rsidP="008B7452">
      <w:pPr>
        <w:tabs>
          <w:tab w:val="left" w:pos="3045"/>
          <w:tab w:val="left" w:pos="7845"/>
        </w:tabs>
        <w:jc w:val="center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>ПУБЛИЧНА ПОКАНА</w:t>
      </w:r>
    </w:p>
    <w:p w:rsidR="008B7452" w:rsidRPr="008B7452" w:rsidRDefault="008B7452" w:rsidP="008B7452">
      <w:pPr>
        <w:tabs>
          <w:tab w:val="left" w:pos="3045"/>
          <w:tab w:val="left" w:pos="7845"/>
        </w:tabs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tabs>
          <w:tab w:val="left" w:pos="3045"/>
          <w:tab w:val="left" w:pos="7845"/>
        </w:tabs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tabs>
          <w:tab w:val="left" w:pos="3045"/>
          <w:tab w:val="left" w:pos="7845"/>
        </w:tabs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>РАЗДЕЛ 1: ДАННИ ЗА БЕНЕФИЦИЕНТА</w:t>
      </w:r>
    </w:p>
    <w:p w:rsidR="008B7452" w:rsidRPr="008B7452" w:rsidRDefault="008B7452" w:rsidP="008B7452">
      <w:pPr>
        <w:tabs>
          <w:tab w:val="left" w:pos="3045"/>
          <w:tab w:val="left" w:pos="7845"/>
        </w:tabs>
        <w:rPr>
          <w:rFonts w:asciiTheme="minorHAnsi" w:hAnsiTheme="minorHAnsi" w:cstheme="minorHAnsi"/>
          <w:b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>I.1) Наименование, адреси и лица за контакт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szCs w:val="24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1"/>
        <w:gridCol w:w="2410"/>
        <w:gridCol w:w="2551"/>
      </w:tblGrid>
      <w:tr w:rsidR="008B7452" w:rsidRPr="008B7452" w:rsidTr="008B7452">
        <w:trPr>
          <w:trHeight w:val="570"/>
        </w:trPr>
        <w:tc>
          <w:tcPr>
            <w:tcW w:w="9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Официално наименование: </w:t>
            </w:r>
            <w:r w:rsidRPr="008B7452">
              <w:rPr>
                <w:rFonts w:asciiTheme="minorHAnsi" w:hAnsiTheme="minorHAnsi" w:cstheme="minorHAnsi"/>
                <w:szCs w:val="24"/>
              </w:rPr>
              <w:t>Сдружение „Център за изследване на демокрацията”</w:t>
            </w:r>
          </w:p>
        </w:tc>
      </w:tr>
      <w:tr w:rsidR="008B7452" w:rsidRPr="008B7452" w:rsidTr="008B7452">
        <w:trPr>
          <w:trHeight w:val="570"/>
        </w:trPr>
        <w:tc>
          <w:tcPr>
            <w:tcW w:w="97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Адрес: </w:t>
            </w:r>
            <w:r w:rsidRPr="008B7452">
              <w:rPr>
                <w:rFonts w:asciiTheme="minorHAnsi" w:hAnsiTheme="minorHAnsi" w:cstheme="minorHAnsi"/>
                <w:szCs w:val="24"/>
              </w:rPr>
              <w:t>ул. „Александър Жендов” № 5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8B7452" w:rsidRPr="008B7452" w:rsidTr="008B745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>Град: София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8B7452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>Пощенски код: 11</w:t>
            </w:r>
            <w:r>
              <w:rPr>
                <w:rFonts w:asciiTheme="minorHAnsi" w:hAnsiTheme="minorHAnsi" w:cstheme="minorHAnsi"/>
                <w:b/>
                <w:szCs w:val="24"/>
              </w:rPr>
              <w:t>13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>Държава: България</w:t>
            </w:r>
          </w:p>
        </w:tc>
      </w:tr>
      <w:tr w:rsidR="008B7452" w:rsidRPr="008B7452" w:rsidTr="008B745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За контакти:</w:t>
            </w:r>
          </w:p>
          <w:p w:rsidR="008B7452" w:rsidRPr="008B7452" w:rsidRDefault="008B7452" w:rsidP="00CF09CA">
            <w:pPr>
              <w:autoSpaceDE w:val="0"/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Лице/а за контакт: Славянка Иванова</w:t>
            </w: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8B7452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 xml:space="preserve">Телефон: </w:t>
            </w:r>
            <w:r w:rsidRPr="008B7452">
              <w:rPr>
                <w:rFonts w:asciiTheme="minorHAnsi" w:hAnsiTheme="minorHAnsi" w:cstheme="minorHAnsi"/>
                <w:szCs w:val="24"/>
              </w:rPr>
              <w:t>02 971 3000</w:t>
            </w:r>
          </w:p>
        </w:tc>
      </w:tr>
      <w:tr w:rsidR="008B7452" w:rsidRPr="008B7452" w:rsidTr="008B7452">
        <w:tc>
          <w:tcPr>
            <w:tcW w:w="4791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 xml:space="preserve">Електронна поща: </w:t>
            </w:r>
            <w:hyperlink r:id="rId8" w:history="1">
              <w:r w:rsidRPr="008B7452">
                <w:rPr>
                  <w:rStyle w:val="Hyperlink"/>
                  <w:rFonts w:asciiTheme="minorHAnsi" w:hAnsiTheme="minorHAnsi" w:cstheme="minorHAnsi"/>
                  <w:bCs/>
                  <w:szCs w:val="24"/>
                  <w:lang w:val="en-US"/>
                </w:rPr>
                <w:t>slavyanka.ivanova@csd.bg</w:t>
              </w:r>
            </w:hyperlink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91783F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>Факс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: </w:t>
            </w:r>
            <w:r w:rsidR="0091783F" w:rsidRPr="008B7452">
              <w:rPr>
                <w:rFonts w:asciiTheme="minorHAnsi" w:hAnsiTheme="minorHAnsi" w:cstheme="minorHAnsi"/>
                <w:szCs w:val="24"/>
              </w:rPr>
              <w:t xml:space="preserve">02 971 </w:t>
            </w:r>
            <w:r w:rsidR="0091783F">
              <w:rPr>
                <w:rFonts w:asciiTheme="minorHAnsi" w:hAnsiTheme="minorHAnsi" w:cstheme="minorHAnsi"/>
                <w:szCs w:val="24"/>
              </w:rPr>
              <w:t>2233</w:t>
            </w:r>
          </w:p>
        </w:tc>
      </w:tr>
      <w:tr w:rsidR="008B7452" w:rsidRPr="008B7452" w:rsidTr="008B7452">
        <w:tc>
          <w:tcPr>
            <w:tcW w:w="97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Интернет адрес: </w:t>
            </w:r>
            <w:hyperlink r:id="rId9" w:history="1">
              <w:r w:rsidRPr="008B7452">
                <w:rPr>
                  <w:rStyle w:val="Hyperlink"/>
                  <w:rFonts w:asciiTheme="minorHAnsi" w:hAnsiTheme="minorHAnsi" w:cstheme="minorHAnsi"/>
                  <w:szCs w:val="24"/>
                </w:rPr>
                <w:t>www</w:t>
              </w:r>
              <w:r w:rsidRPr="008B7452">
                <w:rPr>
                  <w:rStyle w:val="Hyperlink"/>
                  <w:rFonts w:asciiTheme="minorHAnsi" w:hAnsiTheme="minorHAnsi" w:cstheme="minorHAnsi"/>
                  <w:szCs w:val="24"/>
                  <w:lang w:val="ru-RU"/>
                </w:rPr>
                <w:t>.</w:t>
              </w:r>
              <w:r w:rsidR="0091783F">
                <w:rPr>
                  <w:rStyle w:val="Hyperlink"/>
                  <w:rFonts w:asciiTheme="minorHAnsi" w:hAnsiTheme="minorHAnsi" w:cstheme="minorHAnsi"/>
                  <w:szCs w:val="24"/>
                </w:rPr>
                <w:t>csd</w:t>
              </w:r>
              <w:r w:rsidRPr="008B7452">
                <w:rPr>
                  <w:rStyle w:val="Hyperlink"/>
                  <w:rFonts w:asciiTheme="minorHAnsi" w:hAnsiTheme="minorHAnsi" w:cstheme="minorHAnsi"/>
                  <w:szCs w:val="24"/>
                  <w:lang w:val="ru-RU"/>
                </w:rPr>
                <w:t>.</w:t>
              </w:r>
              <w:r w:rsidR="0091783F">
                <w:rPr>
                  <w:rStyle w:val="Hyperlink"/>
                  <w:rFonts w:asciiTheme="minorHAnsi" w:hAnsiTheme="minorHAnsi" w:cstheme="minorHAnsi"/>
                  <w:szCs w:val="24"/>
                </w:rPr>
                <w:t>bg</w:t>
              </w:r>
            </w:hyperlink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  <w:lang w:val="ru-RU"/>
              </w:rPr>
            </w:pP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I.2)</w:t>
      </w:r>
      <w:r w:rsidRPr="008B7452">
        <w:rPr>
          <w:rFonts w:asciiTheme="minorHAnsi" w:hAnsiTheme="minorHAnsi" w:cstheme="minorHAnsi"/>
          <w:szCs w:val="24"/>
        </w:rPr>
        <w:t xml:space="preserve"> </w:t>
      </w:r>
      <w:r w:rsidRPr="008B7452">
        <w:rPr>
          <w:rFonts w:asciiTheme="minorHAnsi" w:hAnsiTheme="minorHAnsi" w:cstheme="minorHAnsi"/>
          <w:b/>
          <w:bCs/>
          <w:szCs w:val="24"/>
        </w:rPr>
        <w:t>Вид на бенефициента и основна дейност/и</w:t>
      </w:r>
    </w:p>
    <w:p w:rsidR="008B7452" w:rsidRPr="008B7452" w:rsidRDefault="008B7452" w:rsidP="008B7452">
      <w:pPr>
        <w:pStyle w:val="Footer"/>
        <w:tabs>
          <w:tab w:val="left" w:pos="720"/>
        </w:tabs>
        <w:autoSpaceDE w:val="0"/>
        <w:jc w:val="both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791"/>
        <w:gridCol w:w="4961"/>
      </w:tblGrid>
      <w:tr w:rsidR="008B7452" w:rsidRPr="008B7452" w:rsidTr="00CF09CA">
        <w:trPr>
          <w:trHeight w:val="70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 търговско дружество 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Х юридическо лице с нестопанска цел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друго 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моля, уточнете</w:t>
            </w:r>
            <w:r w:rsidRPr="008B7452">
              <w:rPr>
                <w:rFonts w:asciiTheme="minorHAnsi" w:hAnsiTheme="minorHAnsi" w:cstheme="minorHAnsi"/>
                <w:szCs w:val="24"/>
              </w:rPr>
              <w:t>):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обществени услуги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околна среда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икономическа и финансова дейност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здравеопазване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настаняване/жилищно строителство и места за отдих и култура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социална закрила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отдих, култура и религия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образование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търговска дейност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Х друго 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моля, уточнете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): </w:t>
            </w:r>
            <w:r w:rsidR="007412F9" w:rsidRPr="007412F9">
              <w:rPr>
                <w:rFonts w:asciiTheme="minorHAnsi" w:hAnsiTheme="minorHAnsi" w:cstheme="minorHAnsi"/>
                <w:szCs w:val="24"/>
              </w:rPr>
              <w:t>Научноизследователска и развойна дейност в областта на обществените и хуманитарните науки</w:t>
            </w:r>
            <w:r w:rsidRPr="008B7452">
              <w:rPr>
                <w:rFonts w:asciiTheme="minorHAnsi" w:hAnsiTheme="minorHAnsi" w:cstheme="minorHAnsi"/>
                <w:szCs w:val="24"/>
              </w:rPr>
              <w:t>.</w:t>
            </w:r>
          </w:p>
          <w:p w:rsidR="008B7452" w:rsidRPr="008B7452" w:rsidRDefault="008B7452" w:rsidP="00CF09CA">
            <w:pPr>
              <w:autoSpaceDE w:val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8B7452" w:rsidRPr="008B7452" w:rsidRDefault="008B7452" w:rsidP="008B7452">
      <w:pPr>
        <w:pStyle w:val="Heading3"/>
        <w:tabs>
          <w:tab w:val="left" w:pos="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B7452">
        <w:rPr>
          <w:rFonts w:asciiTheme="minorHAnsi" w:hAnsiTheme="minorHAnsi" w:cstheme="minorHAnsi"/>
          <w:sz w:val="24"/>
          <w:szCs w:val="24"/>
        </w:rPr>
        <w:lastRenderedPageBreak/>
        <w:t xml:space="preserve">РАЗДЕЛ ІІ.: ОБЕКТ НА ПРОЦЕДУРАТА ЗА ОПРЕДЕЛЯНЕ НА ИЗПЪЛНИТЕЛ 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ІІ.1) Описание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704"/>
      </w:tblGrid>
      <w:tr w:rsidR="008B7452" w:rsidRPr="008B7452" w:rsidTr="007412F9">
        <w:tc>
          <w:tcPr>
            <w:tcW w:w="9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7412F9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ІІ.1.1) Обект на процедурата и място на изпълнение на строителството, доставката или услугата</w:t>
            </w:r>
          </w:p>
        </w:tc>
      </w:tr>
      <w:tr w:rsidR="008B7452" w:rsidRPr="008B7452" w:rsidTr="007412F9">
        <w:tc>
          <w:tcPr>
            <w:tcW w:w="97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7412F9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8B7452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8B7452" w:rsidRPr="008B7452" w:rsidTr="007412F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D90257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(а) Строителство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             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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D90257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(б) Доставки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                 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</w:p>
        </w:tc>
        <w:tc>
          <w:tcPr>
            <w:tcW w:w="3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(в) Услуги   </w:t>
            </w:r>
            <w:r w:rsidRPr="008B7452">
              <w:rPr>
                <w:rFonts w:asciiTheme="minorHAnsi" w:hAnsiTheme="minorHAnsi" w:cstheme="minorHAnsi"/>
                <w:szCs w:val="24"/>
              </w:rPr>
              <w:t>Х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                 </w:t>
            </w:r>
          </w:p>
        </w:tc>
      </w:tr>
      <w:tr w:rsidR="008B7452" w:rsidRPr="008B7452" w:rsidTr="007412F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 Изграждане </w:t>
            </w:r>
          </w:p>
          <w:p w:rsidR="008B7452" w:rsidRPr="008B7452" w:rsidRDefault="008B7452" w:rsidP="00CF09CA">
            <w:pPr>
              <w:autoSpaceDE w:val="0"/>
              <w:ind w:right="-113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Проектиране и</w:t>
            </w: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8B7452">
              <w:rPr>
                <w:rFonts w:asciiTheme="minorHAnsi" w:hAnsiTheme="minorHAnsi" w:cstheme="minorHAnsi"/>
                <w:szCs w:val="24"/>
              </w:rPr>
              <w:t>изпълнение</w:t>
            </w:r>
          </w:p>
          <w:p w:rsidR="008B7452" w:rsidRPr="008B7452" w:rsidRDefault="008B7452" w:rsidP="00CF09CA">
            <w:pPr>
              <w:pStyle w:val="Footer"/>
              <w:autoSpaceDE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Рехабилитация,</w:t>
            </w: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8B7452">
              <w:rPr>
                <w:rFonts w:asciiTheme="minorHAnsi" w:hAnsiTheme="minorHAnsi" w:cstheme="minorHAnsi"/>
                <w:szCs w:val="24"/>
              </w:rPr>
              <w:t>реконструкция</w:t>
            </w:r>
          </w:p>
          <w:p w:rsidR="008B7452" w:rsidRPr="008B7452" w:rsidRDefault="008B7452" w:rsidP="00CF09CA">
            <w:pPr>
              <w:pStyle w:val="Footer"/>
              <w:autoSpaceDE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Строително-монтажни работи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Покупка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Лизинг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Покупка на изплащане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Наем за машини и оборудване</w:t>
            </w:r>
          </w:p>
          <w:p w:rsidR="008B7452" w:rsidRPr="008B7452" w:rsidRDefault="008B7452" w:rsidP="00CF09CA">
            <w:pPr>
              <w:autoSpaceDE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Комбинация от изброените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 Други (моля, пояснете)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……………....................................................................</w:t>
            </w:r>
          </w:p>
        </w:tc>
        <w:tc>
          <w:tcPr>
            <w:tcW w:w="3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Категория услуга:№ 74.13.1 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rPr>
                <w:rFonts w:asciiTheme="minorHAnsi" w:hAnsiTheme="minorHAnsi" w:cstheme="minorHAnsi"/>
                <w:i/>
                <w:iCs/>
                <w:szCs w:val="24"/>
                <w:u w:val="single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вж. приложение № 3 към чл. 5, ал. 1, т. 2 от Закона за обществените поръчки)</w:t>
            </w:r>
          </w:p>
        </w:tc>
      </w:tr>
      <w:tr w:rsidR="008B7452" w:rsidRPr="008B7452" w:rsidTr="007412F9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Място на изпълнение на строителството</w:t>
            </w: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>: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________________________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________________________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код NUTS: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Място на изпълнение на доставка: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______________________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______________________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код NUTS: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</w:t>
            </w:r>
          </w:p>
        </w:tc>
        <w:tc>
          <w:tcPr>
            <w:tcW w:w="3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Място на изпълнение на услугата: 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България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код NUTS: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  <w:lang w:val="en-US"/>
              </w:rPr>
              <w:t>BG</w:t>
            </w:r>
          </w:p>
        </w:tc>
      </w:tr>
      <w:tr w:rsidR="008B7452" w:rsidRPr="008B7452" w:rsidTr="007412F9">
        <w:tc>
          <w:tcPr>
            <w:tcW w:w="9752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snapToGrid w:val="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ІІ.1.2) Описание на предмета на процедурата: </w:t>
            </w:r>
          </w:p>
          <w:p w:rsidR="008B7452" w:rsidRPr="008B7452" w:rsidRDefault="007412F9" w:rsidP="00CF09CA">
            <w:pPr>
              <w:pStyle w:val="BodyText2"/>
              <w:tabs>
                <w:tab w:val="left" w:pos="4820"/>
              </w:tabs>
              <w:spacing w:before="120" w:after="0" w:line="240" w:lineRule="auto"/>
              <w:ind w:left="357"/>
              <w:rPr>
                <w:rFonts w:asciiTheme="minorHAnsi" w:hAnsiTheme="minorHAnsi" w:cstheme="minorHAnsi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snapToGrid w:val="0"/>
                <w:szCs w:val="24"/>
                <w:lang w:val="bg-BG"/>
              </w:rPr>
              <w:t>Провеждане на онлайн проучване сред потребители на сайтове за работа в чужбина и сайтове за запознанства</w:t>
            </w:r>
            <w:r>
              <w:rPr>
                <w:rFonts w:asciiTheme="minorHAnsi" w:hAnsiTheme="minorHAnsi" w:cstheme="minorHAnsi"/>
                <w:snapToGrid w:val="0"/>
                <w:szCs w:val="24"/>
                <w:lang w:val="bg-BG"/>
              </w:rPr>
              <w:t xml:space="preserve"> </w:t>
            </w:r>
            <w:r>
              <w:rPr>
                <w:rFonts w:asciiTheme="minorHAnsi" w:hAnsiTheme="minorHAnsi" w:cstheme="minorHAnsi"/>
                <w:snapToGrid w:val="0"/>
                <w:szCs w:val="24"/>
                <w:lang w:val="ru-RU"/>
              </w:rPr>
              <w:t xml:space="preserve">по проект </w:t>
            </w:r>
            <w:r>
              <w:rPr>
                <w:rFonts w:asciiTheme="minorHAnsi" w:hAnsiTheme="minorHAnsi" w:cstheme="minorHAnsi"/>
                <w:snapToGrid w:val="0"/>
                <w:szCs w:val="24"/>
              </w:rPr>
              <w:t>www.surfandsound.eu. Подобряване и споделяне на знанието за ролята на Интернет в процеса на трафика на хора</w:t>
            </w:r>
            <w:r w:rsidR="008B7452" w:rsidRPr="008B7452">
              <w:rPr>
                <w:rFonts w:asciiTheme="minorHAnsi" w:hAnsiTheme="minorHAnsi" w:cstheme="minorHAnsi"/>
                <w:b/>
                <w:bCs/>
                <w:szCs w:val="24"/>
              </w:rPr>
              <w:t>.</w:t>
            </w:r>
          </w:p>
          <w:p w:rsidR="008B7452" w:rsidRPr="008B7452" w:rsidRDefault="008B7452" w:rsidP="007412F9">
            <w:pPr>
              <w:jc w:val="both"/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</w:pPr>
          </w:p>
        </w:tc>
      </w:tr>
      <w:tr w:rsidR="008B7452" w:rsidRPr="008B7452" w:rsidTr="007412F9">
        <w:tc>
          <w:tcPr>
            <w:tcW w:w="9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 xml:space="preserve">ІІ.1.3) Обособени позиции:   да </w:t>
            </w:r>
            <w:r w:rsidR="007412F9" w:rsidRPr="008B7452">
              <w:rPr>
                <w:rFonts w:asciiTheme="minorHAnsi" w:hAnsiTheme="minorHAnsi" w:cstheme="minorHAnsi"/>
                <w:b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b/>
                <w:szCs w:val="24"/>
              </w:rPr>
              <w:t xml:space="preserve">          не </w:t>
            </w:r>
            <w:r w:rsidR="007412F9" w:rsidRPr="008B7452">
              <w:rPr>
                <w:rFonts w:asciiTheme="minorHAnsi" w:hAnsiTheme="minorHAnsi" w:cstheme="minorHAnsi"/>
                <w:b/>
                <w:szCs w:val="24"/>
              </w:rPr>
              <w:t xml:space="preserve">Х 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</w:tbl>
    <w:p w:rsidR="008B7452" w:rsidRPr="008B7452" w:rsidRDefault="008B7452" w:rsidP="008B7452">
      <w:pPr>
        <w:pStyle w:val="Heading3"/>
        <w:tabs>
          <w:tab w:val="left" w:pos="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8B7452">
        <w:rPr>
          <w:rFonts w:asciiTheme="minorHAnsi" w:hAnsiTheme="minorHAnsi" w:cstheme="minorHAnsi"/>
          <w:sz w:val="24"/>
          <w:szCs w:val="24"/>
        </w:rPr>
        <w:t>ІІ.2) Количество или обем на обекта на процедурата</w:t>
      </w:r>
    </w:p>
    <w:p w:rsidR="008B7452" w:rsidRPr="008B7452" w:rsidRDefault="008B7452" w:rsidP="008B7452">
      <w:pPr>
        <w:jc w:val="both"/>
        <w:rPr>
          <w:rFonts w:asciiTheme="minorHAnsi" w:hAnsiTheme="minorHAnsi" w:cstheme="minorHAnsi"/>
          <w:szCs w:val="24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8B7452" w:rsidRPr="008B7452" w:rsidTr="00D90257">
        <w:trPr>
          <w:trHeight w:val="352"/>
        </w:trPr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Cs/>
                <w:i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Общо количество или обем </w:t>
            </w:r>
            <w:r w:rsidRPr="008B7452">
              <w:rPr>
                <w:rFonts w:asciiTheme="minorHAnsi" w:hAnsiTheme="minorHAnsi" w:cstheme="minorHAnsi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1.1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Изпълнителят трябва да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предложи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методика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за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подбор на подходящи респонденти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2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Подходящи респонденти са всички лица, навършили 15 или повече години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посещаващи сайтове за работа в чужбина и/или сайтове за запознанства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1.3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Методиката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трябва да гарантира достигането на поне </w:t>
            </w:r>
            <w:r w:rsidR="00B94474">
              <w:rPr>
                <w:rFonts w:asciiTheme="minorHAnsi" w:hAnsiTheme="minorHAnsi" w:cstheme="minorHAnsi"/>
                <w:bCs/>
                <w:szCs w:val="24"/>
                <w:lang w:val="bg-BG"/>
              </w:rPr>
              <w:t>35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0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завършени въпросника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с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lastRenderedPageBreak/>
              <w:t>подходящи респонденти;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4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Изпълнителят трябва да програмира предоставен от Възложителя въпросник, който да осигурява изпълнение на всички предвидени преходи и логически контроли. Системата за програмиране трябва да предоставя възможност за идентифициране на дата, начален час, краен час и обща продължителност на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въпросника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. Изпълнителят трябва да предвиди време за проверка на функционалността на програмирания въпросник от страна на Възложителя и нанасяне на евентуални поправки</w:t>
            </w:r>
            <w:r w:rsidR="00070C53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. </w:t>
            </w:r>
            <w:r w:rsidR="00070C53"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Изпълнителят трябва</w:t>
            </w:r>
            <w:r w:rsidR="00070C53">
              <w:rPr>
                <w:rFonts w:asciiTheme="minorHAnsi" w:hAnsiTheme="minorHAnsi" w:cstheme="minorHAnsi"/>
                <w:bCs/>
                <w:szCs w:val="24"/>
                <w:lang w:val="bg-BG"/>
              </w:rPr>
              <w:t xml:space="preserve"> да предостави на Възложителя линк към реалното изследване, който да бъде публикуван в сайта на проекта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5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По предварителни оценки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средната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продължителност на въпросника е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1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5 </w:t>
            </w:r>
            <w:proofErr w:type="gramStart"/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мин.;</w:t>
            </w:r>
            <w:proofErr w:type="gramEnd"/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6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Изпълнителят трябва да осигури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получаването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на поне </w:t>
            </w:r>
            <w:r w:rsidR="00B94474">
              <w:rPr>
                <w:rFonts w:asciiTheme="minorHAnsi" w:hAnsiTheme="minorHAnsi" w:cstheme="minorHAnsi"/>
                <w:bCs/>
                <w:szCs w:val="24"/>
                <w:lang w:val="bg-BG"/>
              </w:rPr>
              <w:t>35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0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завършени въпросника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с подходящи респонденти не по-късно от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3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работни дни преди крайния </w:t>
            </w:r>
            <w:r w:rsidR="00D90257">
              <w:rPr>
                <w:rFonts w:asciiTheme="minorHAnsi" w:hAnsiTheme="minorHAnsi" w:cstheme="minorHAnsi"/>
                <w:bCs/>
                <w:szCs w:val="24"/>
                <w:lang w:val="en-GB"/>
              </w:rPr>
              <w:t>срок за изпълнение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7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 xml:space="preserve">Изпълнителят трябва да предостави файл с данни от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попълнените въпросници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във формат SPSS или еквивалентен, не по-късно от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3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 xml:space="preserve"> работни дни преди крайния срок за изпълнение на поръчката. Освен данни по въпросника, файлът е необходимо да съдържа идентификатор на дата и час на започване, дата и час на завършване и обща продължителност на 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въпросника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;</w:t>
            </w:r>
          </w:p>
          <w:p w:rsidR="00AB23ED" w:rsidRPr="00AB23ED" w:rsidRDefault="00AB23ED" w:rsidP="00AB23ED">
            <w:pPr>
              <w:pStyle w:val="BodyText2"/>
              <w:spacing w:before="120" w:line="240" w:lineRule="auto"/>
              <w:ind w:left="357"/>
              <w:rPr>
                <w:rFonts w:asciiTheme="minorHAnsi" w:hAnsiTheme="minorHAnsi" w:cstheme="minorHAnsi"/>
                <w:bCs/>
                <w:szCs w:val="24"/>
                <w:lang w:val="en-GB"/>
              </w:rPr>
            </w:pP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>1.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bg-BG"/>
              </w:rPr>
              <w:t>8</w:t>
            </w:r>
            <w:r w:rsidRPr="00AB23ED">
              <w:rPr>
                <w:rFonts w:asciiTheme="minorHAnsi" w:hAnsiTheme="minorHAnsi" w:cstheme="minorHAnsi"/>
                <w:bCs/>
                <w:szCs w:val="24"/>
                <w:lang w:val="en-GB"/>
              </w:rPr>
              <w:tab/>
              <w:t>В случай на въпроси и коментари на Възложителя по файла с данни, те трябва да се посрещнат не по-късно от крайния срок за изпълнение на поръчката;</w:t>
            </w:r>
          </w:p>
          <w:p w:rsidR="008B7452" w:rsidRPr="008B7452" w:rsidRDefault="008B7452" w:rsidP="00CF09CA">
            <w:pPr>
              <w:autoSpaceDE w:val="0"/>
              <w:ind w:firstLine="714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Прогнозна стойност в лева, без ДДС: Максимална стойност - </w:t>
            </w:r>
            <w:r w:rsidR="00AB23ED">
              <w:rPr>
                <w:rFonts w:asciiTheme="minorHAnsi" w:hAnsiTheme="minorHAnsi" w:cstheme="minorHAnsi"/>
                <w:b/>
                <w:bCs/>
                <w:szCs w:val="24"/>
              </w:rPr>
              <w:t>6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5</w:t>
            </w:r>
            <w:r w:rsidR="00AB23ED">
              <w:rPr>
                <w:rFonts w:asciiTheme="minorHAnsi" w:hAnsiTheme="minorHAnsi" w:cstheme="minorHAnsi"/>
                <w:b/>
                <w:bCs/>
                <w:szCs w:val="24"/>
              </w:rPr>
              <w:t>5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0 лева.</w:t>
            </w:r>
          </w:p>
          <w:p w:rsidR="008B7452" w:rsidRPr="00B94474" w:rsidRDefault="008B7452" w:rsidP="00B94474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</w:pP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  <w:lang w:val="ru-RU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ІІ.3)  Срок на договора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8B7452" w:rsidRPr="008B7452" w:rsidTr="00CF09CA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Срок за изпълнение в месеци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или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дни: </w:t>
            </w:r>
            <w:r w:rsidR="00112482">
              <w:rPr>
                <w:rFonts w:asciiTheme="minorHAnsi" w:hAnsiTheme="minorHAnsi" w:cstheme="minorHAnsi"/>
                <w:szCs w:val="24"/>
                <w:lang w:val="bg-BG"/>
              </w:rPr>
              <w:t>24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8637DD">
              <w:rPr>
                <w:rFonts w:asciiTheme="minorHAnsi" w:hAnsiTheme="minorHAnsi" w:cstheme="minorHAnsi"/>
                <w:szCs w:val="24"/>
                <w:lang w:val="bg-BG"/>
              </w:rPr>
              <w:t xml:space="preserve">дни </w:t>
            </w:r>
            <w:r w:rsidRPr="008B7452">
              <w:rPr>
                <w:rFonts w:asciiTheme="minorHAnsi" w:hAnsiTheme="minorHAnsi" w:cstheme="minorHAnsi"/>
                <w:szCs w:val="24"/>
              </w:rPr>
              <w:t>(от сключване на договора)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ІІІ.1) Условия свързани с изпълнението на обекта на процедурата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52"/>
      </w:tblGrid>
      <w:tr w:rsidR="008B7452" w:rsidRPr="008B7452" w:rsidTr="00D90257">
        <w:tc>
          <w:tcPr>
            <w:tcW w:w="9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ED4055" w:rsidRDefault="008B7452" w:rsidP="00D90257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bg-BG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ІІІ.1.1) Изискуеми гаранции </w:t>
            </w:r>
            <w:r w:rsidRPr="008B7452">
              <w:rPr>
                <w:rFonts w:asciiTheme="minorHAnsi" w:hAnsiTheme="minorHAnsi" w:cstheme="minorHAnsi"/>
                <w:bCs/>
                <w:i/>
                <w:szCs w:val="24"/>
              </w:rPr>
              <w:t>(когато е приложимо)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ED4055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НЕ</w:t>
            </w:r>
          </w:p>
        </w:tc>
      </w:tr>
      <w:tr w:rsidR="008B7452" w:rsidRPr="008B7452" w:rsidTr="00D90257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pStyle w:val="BodyText3"/>
              <w:snapToGrid w:val="0"/>
              <w:jc w:val="both"/>
              <w:rPr>
                <w:rFonts w:asciiTheme="minorHAnsi" w:hAnsiTheme="minorHAnsi" w:cstheme="minorHAnsi"/>
                <w:i/>
                <w:sz w:val="24"/>
              </w:rPr>
            </w:pPr>
          </w:p>
          <w:p w:rsidR="008B7452" w:rsidRPr="008B7452" w:rsidRDefault="008B7452" w:rsidP="00CF09CA">
            <w:pPr>
              <w:pStyle w:val="BodyText3"/>
              <w:snapToGrid w:val="0"/>
              <w:jc w:val="both"/>
              <w:rPr>
                <w:rFonts w:asciiTheme="minorHAnsi" w:hAnsiTheme="minorHAnsi" w:cstheme="minorHAnsi"/>
                <w:i/>
                <w:sz w:val="24"/>
              </w:rPr>
            </w:pPr>
            <w:r w:rsidRPr="008B7452">
              <w:rPr>
                <w:rFonts w:asciiTheme="minorHAnsi" w:hAnsiTheme="minorHAnsi" w:cstheme="minorHAnsi"/>
                <w:i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8B7452" w:rsidRPr="00ED4055" w:rsidRDefault="008B7452" w:rsidP="00ED4055">
            <w:pPr>
              <w:autoSpaceDE w:val="0"/>
              <w:spacing w:before="120"/>
              <w:jc w:val="both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>Заплащането ще се извършва в български лева и по банков път срещу издадена фактура и подписа</w:t>
            </w:r>
            <w:r w:rsidR="00ED4055">
              <w:rPr>
                <w:rFonts w:asciiTheme="minorHAnsi" w:hAnsiTheme="minorHAnsi" w:cstheme="minorHAnsi"/>
                <w:szCs w:val="24"/>
                <w:lang w:val="ru-RU"/>
              </w:rPr>
              <w:t>н приемо-предавателен протокол.</w:t>
            </w:r>
          </w:p>
          <w:p w:rsidR="008B7452" w:rsidRPr="008B7452" w:rsidRDefault="008B7452" w:rsidP="00CF09CA">
            <w:pPr>
              <w:autoSpaceDE w:val="0"/>
              <w:spacing w:before="12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Начин на плащане:</w:t>
            </w:r>
          </w:p>
          <w:p w:rsidR="008B7452" w:rsidRPr="008B7452" w:rsidRDefault="008B7452" w:rsidP="00D90257">
            <w:pPr>
              <w:numPr>
                <w:ilvl w:val="0"/>
                <w:numId w:val="5"/>
              </w:numPr>
              <w:autoSpaceDE w:val="0"/>
              <w:spacing w:before="12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окончателно плащане в размер на </w:t>
            </w:r>
            <w:r w:rsidR="00ED4055">
              <w:rPr>
                <w:rFonts w:asciiTheme="minorHAnsi" w:hAnsiTheme="minorHAnsi" w:cstheme="minorHAnsi"/>
                <w:szCs w:val="24"/>
                <w:lang w:val="bg-BG"/>
              </w:rPr>
              <w:t>10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0% от договорената цена в срок до 30 дни след предаване на изискуемия </w:t>
            </w:r>
            <w:r w:rsidR="00ED4055">
              <w:rPr>
                <w:rFonts w:asciiTheme="minorHAnsi" w:hAnsiTheme="minorHAnsi" w:cstheme="minorHAnsi"/>
                <w:szCs w:val="24"/>
                <w:lang w:val="bg-BG"/>
              </w:rPr>
              <w:t>файл с данни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и приемане на работата от страна на Възложителя с подписване на приемо-предавателен протокол.</w:t>
            </w:r>
          </w:p>
        </w:tc>
      </w:tr>
      <w:tr w:rsidR="008B7452" w:rsidRPr="008B7452" w:rsidTr="00D90257">
        <w:tc>
          <w:tcPr>
            <w:tcW w:w="9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ІІІ.1.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3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) Други особени условия </w:t>
            </w:r>
            <w:r w:rsidRPr="008B7452">
              <w:rPr>
                <w:rFonts w:asciiTheme="minorHAnsi" w:hAnsiTheme="minorHAnsi" w:cstheme="minorHAnsi"/>
                <w:bCs/>
                <w:i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когато е приложимо</w:t>
            </w:r>
            <w:r w:rsidRPr="008B7452">
              <w:rPr>
                <w:rFonts w:asciiTheme="minorHAnsi" w:hAnsiTheme="minorHAnsi" w:cstheme="minorHAnsi"/>
                <w:bCs/>
                <w:i/>
                <w:szCs w:val="24"/>
              </w:rPr>
              <w:t>)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 xml:space="preserve">  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 да Х   не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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Ако да, </w:t>
            </w:r>
            <w:r w:rsidRPr="008B7452">
              <w:rPr>
                <w:rFonts w:asciiTheme="minorHAnsi" w:hAnsiTheme="minorHAnsi" w:cstheme="minorHAnsi"/>
                <w:bCs/>
                <w:szCs w:val="24"/>
              </w:rPr>
              <w:t xml:space="preserve">опишете ги: </w:t>
            </w:r>
          </w:p>
          <w:p w:rsidR="008B7452" w:rsidRPr="008B7452" w:rsidRDefault="008B7452" w:rsidP="00D90257">
            <w:pPr>
              <w:autoSpaceDE w:val="0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</w:p>
          <w:p w:rsidR="008B7452" w:rsidRPr="008B7452" w:rsidRDefault="008B7452" w:rsidP="00D9025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bg-BG"/>
              </w:rPr>
            </w:pPr>
            <w:r w:rsidRPr="008B745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Оферти на по-висока стойност от обявената максимална стойност ще се отхвърлят.</w:t>
            </w:r>
          </w:p>
          <w:p w:rsidR="008B7452" w:rsidRPr="008B7452" w:rsidRDefault="008B7452" w:rsidP="00D90257">
            <w:pPr>
              <w:numPr>
                <w:ilvl w:val="0"/>
                <w:numId w:val="17"/>
              </w:num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Cs/>
                <w:szCs w:val="24"/>
              </w:rPr>
              <w:t>П</w:t>
            </w:r>
            <w:r w:rsidRPr="008B7452">
              <w:rPr>
                <w:rFonts w:asciiTheme="minorHAnsi" w:hAnsiTheme="minorHAnsi" w:cstheme="minorHAnsi"/>
                <w:szCs w:val="24"/>
              </w:rPr>
              <w:t>оръчката не може да се превъзлага на други физически или юридически лица.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 xml:space="preserve">ІІІ.2) Условия за участие 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33"/>
        <w:gridCol w:w="4819"/>
      </w:tblGrid>
      <w:tr w:rsidR="008B7452" w:rsidRPr="008B7452" w:rsidTr="00CF09CA">
        <w:trPr>
          <w:cantSplit/>
        </w:trPr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szCs w:val="24"/>
              </w:rPr>
              <w:t>ІІІ.2.</w:t>
            </w:r>
            <w:r w:rsidRPr="008B7452">
              <w:rPr>
                <w:rFonts w:asciiTheme="minorHAnsi" w:hAnsiTheme="minorHAnsi" w:cstheme="minorHAnsi"/>
                <w:b/>
                <w:szCs w:val="24"/>
                <w:lang w:val="en-US"/>
              </w:rPr>
              <w:t>1</w:t>
            </w:r>
            <w:r w:rsidRPr="008B7452">
              <w:rPr>
                <w:rFonts w:asciiTheme="minorHAnsi" w:hAnsiTheme="minorHAnsi" w:cstheme="minorHAnsi"/>
                <w:b/>
                <w:szCs w:val="24"/>
              </w:rPr>
              <w:t>) Правен статус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>В процедурата за избор за възлагане може да участва всяко българско или чуждестранно юридическо лице, както и техни обединения, отговарящи на обявените в документацията за участие изисквания.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8B7452" w:rsidRPr="008B7452" w:rsidTr="00CF09CA">
        <w:trPr>
          <w:cantSplit/>
        </w:trPr>
        <w:tc>
          <w:tcPr>
            <w:tcW w:w="975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452" w:rsidRPr="008B7452" w:rsidRDefault="008B7452" w:rsidP="00D90257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Изискуеми документи:</w:t>
            </w:r>
          </w:p>
        </w:tc>
      </w:tr>
      <w:tr w:rsidR="008B7452" w:rsidRPr="008B7452" w:rsidTr="00CF09CA">
        <w:trPr>
          <w:cantSplit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52" w:rsidRPr="008B7452" w:rsidRDefault="008B7452" w:rsidP="008B7452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Декларация с посочване на ЕИК/ Удостоверение за актуално състояние;</w:t>
            </w:r>
          </w:p>
          <w:p w:rsidR="008B7452" w:rsidRPr="008B7452" w:rsidRDefault="008B7452" w:rsidP="008B7452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Декларация по чл. 22, ал. 2, т. 1 и ал. 6 от Постановление №118 на Министерския съвет от 20.05.2014 г.;</w:t>
            </w:r>
          </w:p>
          <w:p w:rsidR="008B7452" w:rsidRPr="008B7452" w:rsidRDefault="008B7452" w:rsidP="00CF09CA">
            <w:pPr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D9025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Забележка: В случай, че кандидатът е чуждестранно юридическо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</w:t>
            </w:r>
          </w:p>
        </w:tc>
      </w:tr>
      <w:tr w:rsidR="008B7452" w:rsidRPr="008B7452" w:rsidTr="00CF09CA">
        <w:trPr>
          <w:cantSplit/>
          <w:trHeight w:val="485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52" w:rsidRPr="008B7452" w:rsidRDefault="008B7452" w:rsidP="00CF09CA">
            <w:pPr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Договор няма да бъде сключван с кандидат, който е:</w:t>
            </w:r>
          </w:p>
          <w:p w:rsidR="008B7452" w:rsidRPr="008B7452" w:rsidRDefault="008B7452" w:rsidP="008B745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Осъждан, освен ако е реабилитиран, за някое от следните престъпления: </w:t>
            </w:r>
          </w:p>
          <w:p w:rsidR="008B7452" w:rsidRPr="008B7452" w:rsidRDefault="008B7452" w:rsidP="008B7452">
            <w:pPr>
              <w:pStyle w:val="Default"/>
              <w:numPr>
                <w:ilvl w:val="1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престъпления против финансовата, данъчната или осигурителната система, включително изпиране на пари; </w:t>
            </w:r>
          </w:p>
          <w:p w:rsidR="008B7452" w:rsidRPr="008B7452" w:rsidRDefault="008B7452" w:rsidP="008B7452">
            <w:pPr>
              <w:pStyle w:val="Default"/>
              <w:numPr>
                <w:ilvl w:val="1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подкуп; </w:t>
            </w:r>
          </w:p>
          <w:p w:rsidR="008B7452" w:rsidRPr="008B7452" w:rsidRDefault="008B7452" w:rsidP="008B7452">
            <w:pPr>
              <w:pStyle w:val="Default"/>
              <w:numPr>
                <w:ilvl w:val="1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участие в организирана престъпна група; </w:t>
            </w:r>
          </w:p>
          <w:p w:rsidR="008B7452" w:rsidRPr="008B7452" w:rsidRDefault="008B7452" w:rsidP="008B7452">
            <w:pPr>
              <w:pStyle w:val="Default"/>
              <w:numPr>
                <w:ilvl w:val="1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престъпления против собствеността; </w:t>
            </w:r>
          </w:p>
          <w:p w:rsidR="008B7452" w:rsidRPr="008B7452" w:rsidRDefault="008B7452" w:rsidP="008B7452">
            <w:pPr>
              <w:pStyle w:val="Default"/>
              <w:numPr>
                <w:ilvl w:val="1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престъпления против стопанството; </w:t>
            </w:r>
          </w:p>
          <w:p w:rsidR="008B7452" w:rsidRPr="008B7452" w:rsidRDefault="008B7452" w:rsidP="008B745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Обявен в несъстоятелност; </w:t>
            </w:r>
          </w:p>
          <w:p w:rsidR="008B7452" w:rsidRPr="008B7452" w:rsidRDefault="008B7452" w:rsidP="008B745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</w:rPr>
            </w:pPr>
            <w:r w:rsidRPr="008B7452">
              <w:rPr>
                <w:rFonts w:asciiTheme="minorHAnsi" w:hAnsiTheme="minorHAnsi" w:cstheme="minorHAnsi"/>
              </w:rPr>
              <w:t xml:space="preserve">В производство по ликвидация или се намира в подобна процедура съгласно законодателството на страната, в която лицето е установено или регистрирано. </w:t>
            </w:r>
          </w:p>
          <w:p w:rsidR="008B7452" w:rsidRPr="008B7452" w:rsidRDefault="008B7452" w:rsidP="008B7452">
            <w:pPr>
              <w:pStyle w:val="Default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B7452">
              <w:rPr>
                <w:rFonts w:asciiTheme="minorHAnsi" w:hAnsiTheme="minorHAnsi" w:cstheme="minorHAnsi"/>
              </w:rPr>
              <w:t xml:space="preserve">Свързано лице по смисъла на § 1, ал. 1 от Допълнителните разпоредби на Търговския закон с бенефициента или с член на управителен или контролен орган на бенефициента. </w:t>
            </w:r>
          </w:p>
        </w:tc>
      </w:tr>
      <w:tr w:rsidR="008B7452" w:rsidRPr="008B7452" w:rsidTr="00CF09CA">
        <w:trPr>
          <w:trHeight w:val="1691"/>
        </w:trPr>
        <w:tc>
          <w:tcPr>
            <w:tcW w:w="4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Изискуеми документи и информация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  <w:i/>
                <w:iCs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Копие от ОПР и баланси за последните три приключили финансови години в зависимост </w:t>
            </w:r>
            <w:r w:rsidRPr="008B7452">
              <w:rPr>
                <w:rFonts w:asciiTheme="minorHAnsi" w:hAnsiTheme="minorHAnsi" w:cstheme="minorHAnsi"/>
                <w:szCs w:val="24"/>
              </w:rPr>
              <w:lastRenderedPageBreak/>
              <w:t xml:space="preserve">от датата, на която кандидатът е учреден или е започнал дейността си 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–копия заверени от кандидата*.</w:t>
            </w:r>
          </w:p>
          <w:p w:rsidR="008B7452" w:rsidRPr="008B7452" w:rsidRDefault="008B7452" w:rsidP="00CF09C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  <w:iCs/>
                <w:szCs w:val="24"/>
              </w:rPr>
            </w:pPr>
          </w:p>
          <w:p w:rsidR="008B7452" w:rsidRPr="008B7452" w:rsidRDefault="008B7452" w:rsidP="00ED405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Забележка: В случай, че кандидатът е чуждестранно юридическо лице се прилагат аналогични на посочените изискуеми официални документи от съответната страна – оригинал или заверено от кандидата копие, придружено с превод на български език.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lastRenderedPageBreak/>
              <w:t xml:space="preserve">Минимални изисквания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когато е приложимо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)</w:t>
            </w:r>
            <w:r w:rsidRPr="008B7452">
              <w:rPr>
                <w:rFonts w:asciiTheme="minorHAnsi" w:hAnsiTheme="minorHAnsi" w:cstheme="minorHAnsi"/>
                <w:szCs w:val="24"/>
              </w:rPr>
              <w:t>:</w:t>
            </w:r>
          </w:p>
          <w:p w:rsidR="008B7452" w:rsidRPr="008B7452" w:rsidRDefault="008B7452" w:rsidP="00CF09C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ED405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  <w:szCs w:val="24"/>
                <w:u w:val="single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Общият оборот на кандидата за последните три приключили финансови години следва </w:t>
            </w:r>
            <w:r w:rsidRPr="008B7452">
              <w:rPr>
                <w:rFonts w:asciiTheme="minorHAnsi" w:hAnsiTheme="minorHAnsi" w:cstheme="minorHAnsi"/>
                <w:szCs w:val="24"/>
              </w:rPr>
              <w:lastRenderedPageBreak/>
              <w:t xml:space="preserve">да е два пъти прогнозната стойност на </w:t>
            </w:r>
            <w:r w:rsidR="00ED4055">
              <w:rPr>
                <w:rFonts w:asciiTheme="minorHAnsi" w:hAnsiTheme="minorHAnsi" w:cstheme="minorHAnsi"/>
                <w:szCs w:val="24"/>
                <w:lang w:val="bg-BG"/>
              </w:rPr>
              <w:t>поръчката</w:t>
            </w:r>
            <w:r w:rsidRPr="008B7452">
              <w:rPr>
                <w:rFonts w:asciiTheme="minorHAnsi" w:hAnsiTheme="minorHAnsi" w:cstheme="minorHAnsi"/>
                <w:szCs w:val="24"/>
              </w:rPr>
              <w:t>, съгласно ІІ.2), в зависимост от датата, на която кандидатът е учреден или е започнал дейността си.</w:t>
            </w:r>
          </w:p>
        </w:tc>
      </w:tr>
      <w:tr w:rsidR="008B7452" w:rsidRPr="008B7452" w:rsidTr="00CF09CA">
        <w:trPr>
          <w:cantSplit/>
        </w:trPr>
        <w:tc>
          <w:tcPr>
            <w:tcW w:w="97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ІІІ.2.3) Технически възможности и квалификация (по чл. 14, ал. 4)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8B7452" w:rsidRPr="008B7452" w:rsidTr="00CF09CA">
        <w:trPr>
          <w:trHeight w:val="337"/>
        </w:trPr>
        <w:tc>
          <w:tcPr>
            <w:tcW w:w="4933" w:type="dxa"/>
            <w:tcBorders>
              <w:left w:val="single" w:sz="4" w:space="0" w:color="000000"/>
              <w:bottom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  <w:lang w:val="en-US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Изискуеми документи и информация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  <w:lang w:val="en-US"/>
              </w:rPr>
            </w:pPr>
          </w:p>
          <w:p w:rsidR="008B7452" w:rsidRPr="008B7452" w:rsidRDefault="008B7452" w:rsidP="00CF09CA">
            <w:pPr>
              <w:autoSpaceDE w:val="0"/>
              <w:snapToGrid w:val="0"/>
              <w:spacing w:before="12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Ръководител на проект:</w:t>
            </w:r>
          </w:p>
          <w:p w:rsidR="008B7452" w:rsidRPr="008B7452" w:rsidRDefault="008B7452" w:rsidP="008B7452">
            <w:pPr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Автобиография, съдържаща подробно описание на опита, подписана в оригинал;</w:t>
            </w:r>
          </w:p>
          <w:p w:rsidR="008B7452" w:rsidRPr="008B7452" w:rsidRDefault="008B7452" w:rsidP="008B7452">
            <w:pPr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proofErr w:type="gramStart"/>
            <w:r w:rsidRPr="008B7452">
              <w:rPr>
                <w:rFonts w:asciiTheme="minorHAnsi" w:hAnsiTheme="minorHAnsi" w:cstheme="minorHAnsi"/>
                <w:szCs w:val="24"/>
              </w:rPr>
              <w:t>декларация</w:t>
            </w:r>
            <w:proofErr w:type="gramEnd"/>
            <w:r w:rsidRPr="008B7452">
              <w:rPr>
                <w:rFonts w:asciiTheme="minorHAnsi" w:hAnsiTheme="minorHAnsi" w:cstheme="minorHAnsi"/>
                <w:szCs w:val="24"/>
              </w:rPr>
              <w:t xml:space="preserve"> за ангажираност. </w:t>
            </w:r>
          </w:p>
          <w:p w:rsidR="008B7452" w:rsidRPr="008B7452" w:rsidRDefault="008B7452" w:rsidP="00CF09CA">
            <w:pPr>
              <w:autoSpaceDE w:val="0"/>
              <w:snapToGrid w:val="0"/>
              <w:spacing w:before="12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Специалист по обработка на данни:</w:t>
            </w:r>
          </w:p>
          <w:p w:rsidR="008B7452" w:rsidRPr="008B7452" w:rsidRDefault="008B7452" w:rsidP="008B7452">
            <w:pPr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Автобиография, съдържаща подробно описание на опита, подписана в оригинал;</w:t>
            </w:r>
          </w:p>
          <w:p w:rsidR="008B7452" w:rsidRPr="008B7452" w:rsidRDefault="008B7452" w:rsidP="008B7452">
            <w:pPr>
              <w:numPr>
                <w:ilvl w:val="0"/>
                <w:numId w:val="18"/>
              </w:numPr>
              <w:autoSpaceDE w:val="0"/>
              <w:snapToGrid w:val="0"/>
              <w:jc w:val="both"/>
              <w:rPr>
                <w:rFonts w:asciiTheme="minorHAnsi" w:hAnsiTheme="minorHAnsi" w:cstheme="minorHAnsi"/>
                <w:szCs w:val="24"/>
              </w:rPr>
            </w:pPr>
            <w:proofErr w:type="gramStart"/>
            <w:r w:rsidRPr="008B7452">
              <w:rPr>
                <w:rFonts w:asciiTheme="minorHAnsi" w:hAnsiTheme="minorHAnsi" w:cstheme="minorHAnsi"/>
                <w:szCs w:val="24"/>
              </w:rPr>
              <w:t>декларация</w:t>
            </w:r>
            <w:proofErr w:type="gramEnd"/>
            <w:r w:rsidRPr="008B7452">
              <w:rPr>
                <w:rFonts w:asciiTheme="minorHAnsi" w:hAnsiTheme="minorHAnsi" w:cstheme="minorHAnsi"/>
                <w:szCs w:val="24"/>
              </w:rPr>
              <w:t xml:space="preserve"> за ангажираност. </w:t>
            </w:r>
          </w:p>
          <w:p w:rsidR="008B7452" w:rsidRPr="008B7452" w:rsidRDefault="008B7452" w:rsidP="00BC739F">
            <w:pPr>
              <w:tabs>
                <w:tab w:val="left" w:pos="539"/>
              </w:tabs>
              <w:autoSpaceDE w:val="0"/>
              <w:snapToGrid w:val="0"/>
              <w:spacing w:before="120" w:after="120"/>
              <w:ind w:left="147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Минимални изисквания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262B1C" w:rsidP="008B7452">
            <w:pPr>
              <w:pStyle w:val="ListParagraph"/>
              <w:numPr>
                <w:ilvl w:val="1"/>
                <w:numId w:val="10"/>
              </w:numPr>
              <w:spacing w:after="120" w:line="240" w:lineRule="auto"/>
              <w:ind w:left="709" w:hanging="425"/>
              <w:jc w:val="both"/>
              <w:rPr>
                <w:rFonts w:asciiTheme="minorHAnsi" w:hAnsiTheme="minorHAnsi" w:cstheme="minorHAnsi"/>
                <w:sz w:val="24"/>
                <w:szCs w:val="24"/>
                <w:lang w:val="bg-BG"/>
              </w:rPr>
            </w:pPr>
            <w:r w:rsidRPr="00262B1C">
              <w:rPr>
                <w:rFonts w:asciiTheme="minorHAnsi" w:hAnsiTheme="minorHAnsi" w:cstheme="minorHAnsi"/>
                <w:bCs/>
                <w:sz w:val="24"/>
                <w:szCs w:val="24"/>
                <w:lang w:val="bg-BG"/>
              </w:rPr>
              <w:t>Ръководител на проект с висше образование в област Социални, стопански и правни науки (Шифър 3 по ПМС 125/24.06.2002 г.) и с опит в координиране и ръководство на поне 3 онлайн изследвания</w:t>
            </w:r>
            <w:r w:rsidR="008B7452" w:rsidRPr="008B745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;</w:t>
            </w:r>
          </w:p>
          <w:p w:rsidR="008B7452" w:rsidRPr="008B7452" w:rsidRDefault="00262B1C" w:rsidP="008B7452">
            <w:pPr>
              <w:pStyle w:val="ListParagraph"/>
              <w:numPr>
                <w:ilvl w:val="1"/>
                <w:numId w:val="10"/>
              </w:numPr>
              <w:spacing w:after="120" w:line="240" w:lineRule="auto"/>
              <w:ind w:left="709" w:hanging="425"/>
              <w:jc w:val="both"/>
              <w:rPr>
                <w:rFonts w:asciiTheme="minorHAnsi" w:hAnsiTheme="minorHAnsi" w:cstheme="minorHAnsi"/>
                <w:sz w:val="24"/>
                <w:szCs w:val="24"/>
                <w:lang w:val="bg-BG"/>
              </w:rPr>
            </w:pPr>
            <w:r w:rsidRPr="00262B1C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Специалист по обработка на данни с опит в изработването, чистенето и логическия контрол на данни от поне 3 онлайн изследвания</w:t>
            </w:r>
            <w:r w:rsidR="008B7452" w:rsidRPr="008B7452">
              <w:rPr>
                <w:rFonts w:asciiTheme="minorHAnsi" w:hAnsiTheme="minorHAnsi" w:cstheme="minorHAnsi"/>
                <w:sz w:val="24"/>
                <w:szCs w:val="24"/>
                <w:lang w:val="bg-BG"/>
              </w:rPr>
              <w:t>;</w:t>
            </w:r>
          </w:p>
          <w:p w:rsidR="008B7452" w:rsidRPr="008B7452" w:rsidRDefault="008B7452" w:rsidP="00BC739F">
            <w:pPr>
              <w:pStyle w:val="ListParagraph"/>
              <w:tabs>
                <w:tab w:val="left" w:pos="601"/>
              </w:tabs>
              <w:spacing w:after="120" w:line="240" w:lineRule="auto"/>
              <w:ind w:left="459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B7452" w:rsidRDefault="008B7452" w:rsidP="008B7452">
      <w:pPr>
        <w:autoSpaceDE w:val="0"/>
        <w:jc w:val="both"/>
        <w:rPr>
          <w:rFonts w:asciiTheme="minorHAnsi" w:hAnsiTheme="minorHAnsi" w:cstheme="minorHAnsi"/>
          <w:szCs w:val="24"/>
          <w:lang w:val="ru-RU"/>
        </w:rPr>
      </w:pPr>
    </w:p>
    <w:p w:rsidR="004A71FF" w:rsidRPr="008B7452" w:rsidRDefault="004A71FF" w:rsidP="008B7452">
      <w:pPr>
        <w:autoSpaceDE w:val="0"/>
        <w:jc w:val="both"/>
        <w:rPr>
          <w:rFonts w:asciiTheme="minorHAnsi" w:hAnsiTheme="minorHAnsi" w:cstheme="minorHAnsi"/>
          <w:szCs w:val="24"/>
          <w:lang w:val="ru-RU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РАЗДЕЛ ІV ПРОЦЕДУРА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  <w:lang w:val="ru-RU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ІV.1) Критерий за оценка на офертите: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Икономически най-изгодна оферта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pStyle w:val="PlainText"/>
        <w:rPr>
          <w:rFonts w:asciiTheme="minorHAnsi" w:hAnsiTheme="minorHAnsi" w:cstheme="minorHAnsi"/>
          <w:sz w:val="24"/>
          <w:szCs w:val="24"/>
          <w:lang w:val="bg-BG"/>
        </w:rPr>
      </w:pPr>
      <w:r w:rsidRPr="008B7452">
        <w:rPr>
          <w:rFonts w:asciiTheme="minorHAnsi" w:hAnsiTheme="minorHAnsi" w:cstheme="minorHAnsi"/>
          <w:sz w:val="24"/>
          <w:szCs w:val="24"/>
          <w:lang w:val="bg-BG"/>
        </w:rPr>
        <w:t xml:space="preserve">Тежест на ценовата оферта </w:t>
      </w:r>
      <w:r w:rsidR="004A71FF">
        <w:rPr>
          <w:rFonts w:asciiTheme="minorHAnsi" w:hAnsiTheme="minorHAnsi" w:cstheme="minorHAnsi"/>
          <w:sz w:val="24"/>
          <w:szCs w:val="24"/>
          <w:lang w:val="bg-BG"/>
        </w:rPr>
        <w:t>7</w:t>
      </w:r>
      <w:r w:rsidRPr="008B7452">
        <w:rPr>
          <w:rFonts w:asciiTheme="minorHAnsi" w:hAnsiTheme="minorHAnsi" w:cstheme="minorHAnsi"/>
          <w:sz w:val="24"/>
          <w:szCs w:val="24"/>
          <w:lang w:val="bg-BG"/>
        </w:rPr>
        <w:t xml:space="preserve">0%, максимум </w:t>
      </w:r>
      <w:r w:rsidR="004A71FF">
        <w:rPr>
          <w:rFonts w:asciiTheme="minorHAnsi" w:hAnsiTheme="minorHAnsi" w:cstheme="minorHAnsi"/>
          <w:sz w:val="24"/>
          <w:szCs w:val="24"/>
          <w:lang w:val="bg-BG"/>
        </w:rPr>
        <w:t>7</w:t>
      </w:r>
      <w:r w:rsidRPr="008B7452">
        <w:rPr>
          <w:rFonts w:asciiTheme="minorHAnsi" w:hAnsiTheme="minorHAnsi" w:cstheme="minorHAnsi"/>
          <w:sz w:val="24"/>
          <w:szCs w:val="24"/>
          <w:lang w:val="bg-BG"/>
        </w:rPr>
        <w:t>0 точки</w:t>
      </w:r>
    </w:p>
    <w:p w:rsidR="008B7452" w:rsidRPr="008B7452" w:rsidRDefault="008B7452" w:rsidP="008B7452">
      <w:pPr>
        <w:pStyle w:val="PlainText"/>
        <w:rPr>
          <w:rFonts w:asciiTheme="minorHAnsi" w:hAnsiTheme="minorHAnsi" w:cstheme="minorHAnsi"/>
          <w:sz w:val="24"/>
          <w:szCs w:val="24"/>
          <w:lang w:val="bg-BG"/>
        </w:rPr>
      </w:pPr>
      <w:r w:rsidRPr="008B7452">
        <w:rPr>
          <w:rFonts w:asciiTheme="minorHAnsi" w:hAnsiTheme="minorHAnsi" w:cstheme="minorHAnsi"/>
          <w:sz w:val="24"/>
          <w:szCs w:val="24"/>
          <w:lang w:val="bg-BG"/>
        </w:rPr>
        <w:t xml:space="preserve">Тежест на техническата оферта </w:t>
      </w:r>
      <w:r w:rsidR="004A71FF">
        <w:rPr>
          <w:rFonts w:asciiTheme="minorHAnsi" w:hAnsiTheme="minorHAnsi" w:cstheme="minorHAnsi"/>
          <w:sz w:val="24"/>
          <w:szCs w:val="24"/>
          <w:lang w:val="bg-BG"/>
        </w:rPr>
        <w:t>3</w:t>
      </w:r>
      <w:r w:rsidRPr="008B7452">
        <w:rPr>
          <w:rFonts w:asciiTheme="minorHAnsi" w:hAnsiTheme="minorHAnsi" w:cstheme="minorHAnsi"/>
          <w:sz w:val="24"/>
          <w:szCs w:val="24"/>
          <w:lang w:val="bg-BG"/>
        </w:rPr>
        <w:t xml:space="preserve">0%, максимум </w:t>
      </w:r>
      <w:r w:rsidR="004A71FF">
        <w:rPr>
          <w:rFonts w:asciiTheme="minorHAnsi" w:hAnsiTheme="minorHAnsi" w:cstheme="minorHAnsi"/>
          <w:sz w:val="24"/>
          <w:szCs w:val="24"/>
          <w:lang w:val="bg-BG"/>
        </w:rPr>
        <w:t>3</w:t>
      </w:r>
      <w:r w:rsidRPr="008B7452">
        <w:rPr>
          <w:rFonts w:asciiTheme="minorHAnsi" w:hAnsiTheme="minorHAnsi" w:cstheme="minorHAnsi"/>
          <w:sz w:val="24"/>
          <w:szCs w:val="24"/>
          <w:lang w:val="bg-BG"/>
        </w:rPr>
        <w:t>0 точки.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 xml:space="preserve">Х   </w:t>
      </w:r>
      <w:r w:rsidRPr="008B7452">
        <w:rPr>
          <w:rFonts w:asciiTheme="minorHAnsi" w:hAnsiTheme="minorHAnsi" w:cstheme="minorHAnsi"/>
          <w:szCs w:val="24"/>
        </w:rPr>
        <w:t>показатели, посочени в Методиката за оценка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spacing w:before="120" w:after="12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lastRenderedPageBreak/>
        <w:t>Показатели: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8B7452" w:rsidRPr="008B7452" w:rsidTr="00CF09C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03171C" w:rsidRDefault="008B7452" w:rsidP="0003171C">
            <w:pPr>
              <w:autoSpaceDE w:val="0"/>
              <w:jc w:val="both"/>
              <w:rPr>
                <w:rFonts w:asciiTheme="minorHAnsi" w:hAnsiTheme="minorHAnsi" w:cstheme="minorHAnsi"/>
                <w:szCs w:val="24"/>
                <w:lang w:val="bg-BG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Критерий 1: Опит в извършването на </w:t>
            </w:r>
            <w:r w:rsidR="0003171C">
              <w:rPr>
                <w:rFonts w:asciiTheme="minorHAnsi" w:hAnsiTheme="minorHAnsi" w:cstheme="minorHAnsi"/>
                <w:szCs w:val="24"/>
                <w:lang w:val="bg-BG"/>
              </w:rPr>
              <w:t>онлайн изследвания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10 </w:t>
            </w:r>
            <w:r w:rsidRPr="008B7452">
              <w:rPr>
                <w:rFonts w:asciiTheme="minorHAnsi" w:hAnsiTheme="minorHAnsi" w:cstheme="minorHAnsi"/>
                <w:szCs w:val="24"/>
              </w:rPr>
              <w:t>точки</w:t>
            </w:r>
          </w:p>
        </w:tc>
      </w:tr>
      <w:tr w:rsidR="008B7452" w:rsidRPr="008B7452" w:rsidTr="00CF09C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Критерий 2:</w:t>
            </w:r>
            <w:r w:rsidR="0003171C">
              <w:rPr>
                <w:rFonts w:asciiTheme="minorHAnsi" w:hAnsiTheme="minorHAnsi" w:cstheme="minorHAnsi"/>
                <w:szCs w:val="24"/>
                <w:lang w:val="bg-BG"/>
              </w:rPr>
              <w:t xml:space="preserve"> </w:t>
            </w:r>
            <w:r w:rsidR="0003171C" w:rsidRPr="0003171C">
              <w:rPr>
                <w:rFonts w:asciiTheme="minorHAnsi" w:hAnsiTheme="minorHAnsi" w:cstheme="minorHAnsi"/>
                <w:szCs w:val="24"/>
              </w:rPr>
              <w:t>Метод за подбор на респондентите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8B7452" w:rsidRDefault="008B7452" w:rsidP="0003171C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03171C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0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точки</w:t>
            </w:r>
          </w:p>
        </w:tc>
      </w:tr>
      <w:tr w:rsidR="008B7452" w:rsidRPr="008B7452" w:rsidTr="00CF09C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03171C" w:rsidRDefault="008B7452" w:rsidP="0003171C">
            <w:pPr>
              <w:autoSpaceDE w:val="0"/>
              <w:jc w:val="both"/>
              <w:rPr>
                <w:rFonts w:asciiTheme="minorHAnsi" w:hAnsiTheme="minorHAnsi" w:cstheme="minorHAnsi"/>
                <w:szCs w:val="24"/>
                <w:lang w:val="bg-BG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Критерий 3: </w:t>
            </w:r>
            <w:r w:rsidR="0003171C" w:rsidRPr="008B7452">
              <w:rPr>
                <w:rFonts w:asciiTheme="minorHAnsi" w:hAnsiTheme="minorHAnsi" w:cstheme="minorHAnsi"/>
                <w:szCs w:val="24"/>
              </w:rPr>
              <w:t>Процедури по контрол на качеството на данните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52" w:rsidRPr="008B7452" w:rsidRDefault="008B7452" w:rsidP="0003171C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03171C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0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точки</w:t>
            </w: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ІV.2) Административна информация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8B7452" w:rsidRPr="008B7452" w:rsidTr="00CF09CA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ІV.2.1) Номер на договора </w:t>
            </w:r>
          </w:p>
          <w:p w:rsidR="008B7452" w:rsidRPr="008B7452" w:rsidRDefault="00820C19" w:rsidP="00CF09CA">
            <w:pPr>
              <w:jc w:val="both"/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HOME/2013/ISEC/AG/THB/4000005855</w:t>
            </w:r>
          </w:p>
          <w:p w:rsidR="008B7452" w:rsidRPr="008B7452" w:rsidRDefault="008B7452" w:rsidP="00CF09CA">
            <w:pPr>
              <w:jc w:val="both"/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по проект </w:t>
            </w:r>
            <w:bookmarkStart w:id="0" w:name="_Toc462148493"/>
            <w:bookmarkStart w:id="1" w:name="_Toc462157700"/>
            <w:r w:rsidR="009F1BAE" w:rsidRPr="009F1BA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www.surfandsound.eu</w:t>
            </w:r>
            <w:bookmarkEnd w:id="0"/>
            <w:bookmarkEnd w:id="1"/>
            <w:r w:rsidR="009F1BAE">
              <w:rPr>
                <w:rFonts w:asciiTheme="minorHAnsi" w:hAnsiTheme="minorHAnsi" w:cstheme="minorHAnsi"/>
                <w:b/>
                <w:bCs/>
                <w:iCs/>
                <w:szCs w:val="24"/>
                <w:lang w:val="bg-BG"/>
              </w:rPr>
              <w:t xml:space="preserve">: </w:t>
            </w:r>
            <w:r w:rsidR="009F1BAE" w:rsidRPr="009F1BAE">
              <w:rPr>
                <w:rFonts w:asciiTheme="minorHAnsi" w:hAnsiTheme="minorHAnsi" w:cstheme="minorHAnsi"/>
                <w:b/>
                <w:bCs/>
                <w:iCs/>
                <w:szCs w:val="24"/>
              </w:rPr>
              <w:t>Подобряване и споделяне на знанието за ролята на Интернет в процеса на трафика на хора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8B7452" w:rsidRPr="008B7452" w:rsidTr="00CF09CA">
        <w:trPr>
          <w:trHeight w:val="768"/>
        </w:trPr>
        <w:tc>
          <w:tcPr>
            <w:tcW w:w="9611" w:type="dxa"/>
            <w:tcBorders>
              <w:left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Cs/>
                <w:i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ІV.2.3) Срок за подаване на оферти </w:t>
            </w:r>
          </w:p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Дата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: </w:t>
            </w:r>
            <w:r w:rsidR="001532FC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25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/0</w:t>
            </w:r>
            <w:r w:rsidR="001532FC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1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/2016 г.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                 Час: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17.00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ІV.2.4) Интернет адреси, на които може да бъде намерена поканата:</w:t>
            </w: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ind w:right="99" w:firstLine="720"/>
              <w:jc w:val="both"/>
              <w:rPr>
                <w:rFonts w:asciiTheme="minorHAnsi" w:hAnsiTheme="minorHAnsi" w:cstheme="minorHAnsi"/>
                <w:i/>
                <w:szCs w:val="24"/>
              </w:rPr>
            </w:pPr>
          </w:p>
          <w:p w:rsidR="008B7452" w:rsidRPr="008B7452" w:rsidRDefault="008B7452" w:rsidP="00CF09CA">
            <w:pPr>
              <w:ind w:right="99" w:firstLine="72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szCs w:val="24"/>
              </w:rPr>
              <w:t>1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 xml:space="preserve">. </w:t>
            </w:r>
            <w:hyperlink r:id="rId10" w:history="1">
              <w:r w:rsidRPr="008B7452">
                <w:rPr>
                  <w:rStyle w:val="Hyperlink"/>
                  <w:rFonts w:asciiTheme="minorHAnsi" w:hAnsiTheme="minorHAnsi" w:cstheme="minorHAnsi"/>
                  <w:i/>
                  <w:iCs/>
                  <w:szCs w:val="24"/>
                </w:rPr>
                <w:t>www</w:t>
              </w:r>
              <w:r w:rsidRPr="008B7452">
                <w:rPr>
                  <w:rStyle w:val="Hyperlink"/>
                  <w:rFonts w:asciiTheme="minorHAnsi" w:hAnsiTheme="minorHAnsi" w:cstheme="minorHAnsi"/>
                  <w:i/>
                  <w:iCs/>
                  <w:szCs w:val="24"/>
                  <w:lang w:val="ru-RU"/>
                </w:rPr>
                <w:t>.</w:t>
              </w:r>
              <w:r w:rsidR="001532FC">
                <w:rPr>
                  <w:rStyle w:val="Hyperlink"/>
                  <w:rFonts w:asciiTheme="minorHAnsi" w:hAnsiTheme="minorHAnsi" w:cstheme="minorHAnsi"/>
                  <w:i/>
                  <w:iCs/>
                  <w:szCs w:val="24"/>
                </w:rPr>
                <w:t>csd</w:t>
              </w:r>
              <w:r w:rsidRPr="008B7452">
                <w:rPr>
                  <w:rStyle w:val="Hyperlink"/>
                  <w:rFonts w:asciiTheme="minorHAnsi" w:hAnsiTheme="minorHAnsi" w:cstheme="minorHAnsi"/>
                  <w:i/>
                  <w:iCs/>
                  <w:szCs w:val="24"/>
                  <w:lang w:val="ru-RU"/>
                </w:rPr>
                <w:t>.</w:t>
              </w:r>
              <w:r w:rsidR="001532FC">
                <w:rPr>
                  <w:rStyle w:val="Hyperlink"/>
                  <w:rFonts w:asciiTheme="minorHAnsi" w:hAnsiTheme="minorHAnsi" w:cstheme="minorHAnsi"/>
                  <w:i/>
                  <w:iCs/>
                  <w:szCs w:val="24"/>
                </w:rPr>
                <w:t>bg</w:t>
              </w:r>
            </w:hyperlink>
            <w:r w:rsidRPr="008B7452">
              <w:rPr>
                <w:rStyle w:val="Hyperlink"/>
                <w:rFonts w:asciiTheme="minorHAnsi" w:hAnsiTheme="minorHAnsi" w:cstheme="minorHAnsi"/>
                <w:szCs w:val="24"/>
              </w:rPr>
              <w:t xml:space="preserve"> </w:t>
            </w:r>
            <w:r w:rsidRPr="008B7452">
              <w:rPr>
                <w:rFonts w:asciiTheme="minorHAnsi" w:hAnsiTheme="minorHAnsi" w:cstheme="minorHAnsi"/>
                <w:szCs w:val="24"/>
                <w:lang w:val="ru-RU"/>
              </w:rPr>
              <w:t>- (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интернет адреса на възложителя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в случай  че има такъв</w:t>
            </w:r>
            <w:r w:rsidRPr="008B7452">
              <w:rPr>
                <w:rFonts w:asciiTheme="minorHAnsi" w:hAnsiTheme="minorHAnsi" w:cstheme="minorHAnsi"/>
                <w:szCs w:val="24"/>
              </w:rPr>
              <w:t>)</w:t>
            </w:r>
          </w:p>
          <w:p w:rsidR="008B7452" w:rsidRPr="008B7452" w:rsidRDefault="008B7452" w:rsidP="00CF09C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pStyle w:val="Footer"/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CF09CA">
            <w:pPr>
              <w:pStyle w:val="Footer"/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ІV.2.5) Срок на валидност на офертите 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До 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>/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>/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(дд/мм/гггг)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или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i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в месеци: 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>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 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или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дни: 90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от крайния срок за получаване на оферти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i/>
                <w:szCs w:val="24"/>
              </w:rPr>
            </w:pPr>
          </w:p>
        </w:tc>
      </w:tr>
      <w:tr w:rsidR="008B7452" w:rsidRPr="008B7452" w:rsidTr="00CF09CA">
        <w:tc>
          <w:tcPr>
            <w:tcW w:w="9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452" w:rsidRPr="008B7452" w:rsidRDefault="008B7452" w:rsidP="00CF09CA">
            <w:pPr>
              <w:pStyle w:val="Footer"/>
              <w:autoSpaceDE w:val="0"/>
              <w:snapToGrid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ІV.2.6) Условия при отваряне на офертите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Дата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: </w:t>
            </w:r>
            <w:r w:rsidR="003A0830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26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/0</w:t>
            </w:r>
            <w:r w:rsidR="003A0830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1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/201</w:t>
            </w:r>
            <w:r w:rsidR="003A0830">
              <w:rPr>
                <w:rFonts w:asciiTheme="minorHAnsi" w:hAnsiTheme="minorHAnsi" w:cstheme="minorHAnsi"/>
                <w:b/>
                <w:bCs/>
                <w:szCs w:val="24"/>
                <w:lang w:val="bg-BG"/>
              </w:rPr>
              <w:t>7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г.</w:t>
            </w:r>
            <w:r w:rsidRPr="008B7452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8B7452" w:rsidRPr="008B7452" w:rsidRDefault="008B7452" w:rsidP="00CF09CA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Час: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10.00 часа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Място 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когато е приложимо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>)</w:t>
            </w:r>
            <w:r w:rsidRPr="008B7452">
              <w:rPr>
                <w:rFonts w:asciiTheme="minorHAnsi" w:hAnsiTheme="minorHAnsi" w:cstheme="minorHAnsi"/>
                <w:szCs w:val="24"/>
              </w:rPr>
              <w:t>: гр. София, ул. Александър Жендов № 5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 xml:space="preserve">Лица, които могат да присъстват при отварянето на офертите 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8B7452">
              <w:rPr>
                <w:rFonts w:asciiTheme="minorHAnsi" w:hAnsiTheme="minorHAnsi" w:cstheme="minorHAnsi"/>
                <w:i/>
                <w:szCs w:val="24"/>
              </w:rPr>
              <w:t>(</w:t>
            </w:r>
            <w:r w:rsidRPr="008B7452">
              <w:rPr>
                <w:rFonts w:asciiTheme="minorHAnsi" w:hAnsiTheme="minorHAnsi" w:cstheme="minorHAnsi"/>
                <w:i/>
                <w:iCs/>
                <w:szCs w:val="24"/>
              </w:rPr>
              <w:t>когато е приложимо</w:t>
            </w:r>
            <w:r w:rsidRPr="008B7452">
              <w:rPr>
                <w:rFonts w:asciiTheme="minorHAnsi" w:hAnsiTheme="minorHAnsi" w:cstheme="minorHAnsi"/>
                <w:i/>
                <w:szCs w:val="24"/>
              </w:rPr>
              <w:t xml:space="preserve">)     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 xml:space="preserve">да   Х        не </w:t>
            </w:r>
            <w:r w:rsidRPr="008B7452">
              <w:rPr>
                <w:rFonts w:asciiTheme="minorHAnsi" w:hAnsiTheme="minorHAnsi" w:cstheme="minorHAnsi"/>
                <w:b/>
                <w:bCs/>
                <w:szCs w:val="24"/>
              </w:rPr>
              <w:t></w:t>
            </w:r>
          </w:p>
          <w:p w:rsidR="008B7452" w:rsidRPr="008B7452" w:rsidRDefault="008B7452" w:rsidP="00CF09CA">
            <w:pPr>
              <w:pStyle w:val="Footer"/>
              <w:autoSpaceDE w:val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8B7452" w:rsidRPr="008B7452" w:rsidRDefault="008B7452" w:rsidP="008B745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8B7452">
              <w:rPr>
                <w:rFonts w:asciiTheme="minorHAnsi" w:hAnsiTheme="minorHAnsi" w:cstheme="minorHAnsi"/>
                <w:szCs w:val="24"/>
              </w:rPr>
              <w:t>Членовете на Комисията за разглеждане, оценка и класиране на офертите;</w:t>
            </w:r>
          </w:p>
          <w:p w:rsidR="008B7452" w:rsidRPr="008B7452" w:rsidRDefault="008B7452" w:rsidP="003A0830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 xml:space="preserve">РАЗДЕЛ V: СПИСЪК НА ДОКУМЕНТИТЕ, КОИТО СЛЕДВА ДА СЪДЪРЖАТ ОФЕРТИТЕ ЗА УЧАСТИЕ 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 xml:space="preserve">А. Документи, удостоверяващи правния статус на кандидата по т.ІІІ.2.1. </w:t>
      </w:r>
      <w:proofErr w:type="gramStart"/>
      <w:r w:rsidRPr="008B7452">
        <w:rPr>
          <w:rFonts w:asciiTheme="minorHAnsi" w:hAnsiTheme="minorHAnsi" w:cstheme="minorHAnsi"/>
          <w:b/>
          <w:szCs w:val="24"/>
        </w:rPr>
        <w:t>от</w:t>
      </w:r>
      <w:proofErr w:type="gramEnd"/>
      <w:r w:rsidRPr="008B7452">
        <w:rPr>
          <w:rFonts w:asciiTheme="minorHAnsi" w:hAnsiTheme="minorHAnsi" w:cstheme="minorHAnsi"/>
          <w:b/>
          <w:szCs w:val="24"/>
        </w:rPr>
        <w:t xml:space="preserve"> настоящия пояснителен документ </w:t>
      </w:r>
      <w:r w:rsidRPr="008B7452">
        <w:rPr>
          <w:rFonts w:asciiTheme="minorHAnsi" w:hAnsiTheme="minorHAnsi" w:cstheme="minorHAnsi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8B7452">
        <w:rPr>
          <w:rFonts w:asciiTheme="minorHAnsi" w:hAnsiTheme="minorHAnsi" w:cstheme="minorHAnsi"/>
          <w:b/>
          <w:szCs w:val="24"/>
        </w:rPr>
        <w:t>:</w:t>
      </w:r>
    </w:p>
    <w:p w:rsidR="008B7452" w:rsidRPr="008B7452" w:rsidRDefault="008B7452" w:rsidP="008B7452">
      <w:pPr>
        <w:numPr>
          <w:ilvl w:val="0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Декларация с посочване на ЕИК/ Удостоверение за актуално състояние;</w:t>
      </w:r>
      <w:r w:rsidRPr="008B7452" w:rsidDel="006D1DC4">
        <w:rPr>
          <w:rFonts w:asciiTheme="minorHAnsi" w:hAnsiTheme="minorHAnsi" w:cstheme="minorHAnsi"/>
          <w:szCs w:val="24"/>
        </w:rPr>
        <w:t xml:space="preserve"> </w:t>
      </w:r>
    </w:p>
    <w:p w:rsidR="008B7452" w:rsidRPr="008B7452" w:rsidRDefault="008B7452" w:rsidP="008B7452">
      <w:pPr>
        <w:numPr>
          <w:ilvl w:val="0"/>
          <w:numId w:val="7"/>
        </w:numPr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Декларация по чл. 22, ал. 2, т. 1 и ал. 6 от Постановление №118 на Министерския съвет от 20.05.2014 г.;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t>Б. Документи, доказващи икономическото и финансовото състояние на кандидата по т. ІІІ.2.2</w:t>
      </w:r>
      <w:r w:rsidRPr="008B7452">
        <w:rPr>
          <w:rFonts w:asciiTheme="minorHAnsi" w:hAnsiTheme="minorHAnsi" w:cstheme="minorHAnsi"/>
          <w:b/>
          <w:szCs w:val="24"/>
        </w:rPr>
        <w:t xml:space="preserve"> от настоящия пояснителен документ </w:t>
      </w:r>
      <w:r w:rsidRPr="008B7452">
        <w:rPr>
          <w:rFonts w:asciiTheme="minorHAnsi" w:hAnsiTheme="minorHAnsi" w:cstheme="minorHAnsi"/>
          <w:b/>
          <w:i/>
          <w:szCs w:val="24"/>
        </w:rPr>
        <w:t>(Важно: документите, посочени в тази точка</w:t>
      </w:r>
      <w:proofErr w:type="gramStart"/>
      <w:r w:rsidRPr="008B7452">
        <w:rPr>
          <w:rFonts w:asciiTheme="minorHAnsi" w:hAnsiTheme="minorHAnsi" w:cstheme="minorHAnsi"/>
          <w:b/>
          <w:i/>
          <w:szCs w:val="24"/>
        </w:rPr>
        <w:t>,  трябва</w:t>
      </w:r>
      <w:proofErr w:type="gramEnd"/>
      <w:r w:rsidRPr="008B7452">
        <w:rPr>
          <w:rFonts w:asciiTheme="minorHAnsi" w:hAnsiTheme="minorHAnsi" w:cstheme="minorHAnsi"/>
          <w:b/>
          <w:i/>
          <w:szCs w:val="24"/>
        </w:rPr>
        <w:t xml:space="preserve"> да съответстват на тези, изброени в т.ІІІ.2.</w:t>
      </w:r>
      <w:r w:rsidRPr="008B7452">
        <w:rPr>
          <w:rFonts w:asciiTheme="minorHAnsi" w:hAnsiTheme="minorHAnsi" w:cstheme="minorHAnsi"/>
          <w:b/>
          <w:i/>
          <w:szCs w:val="24"/>
          <w:lang w:val="ru-RU"/>
        </w:rPr>
        <w:t>2</w:t>
      </w:r>
      <w:r w:rsidRPr="008B7452">
        <w:rPr>
          <w:rFonts w:asciiTheme="minorHAnsi" w:hAnsiTheme="minorHAnsi" w:cstheme="minorHAnsi"/>
          <w:b/>
          <w:i/>
          <w:szCs w:val="24"/>
        </w:rPr>
        <w:t>.)</w:t>
      </w:r>
      <w:r w:rsidRPr="008B7452">
        <w:rPr>
          <w:rFonts w:asciiTheme="minorHAnsi" w:hAnsiTheme="minorHAnsi" w:cstheme="minorHAnsi"/>
          <w:b/>
          <w:szCs w:val="24"/>
        </w:rPr>
        <w:t>:</w:t>
      </w:r>
    </w:p>
    <w:p w:rsidR="008B7452" w:rsidRPr="008B7452" w:rsidRDefault="008B7452" w:rsidP="008B7452">
      <w:pPr>
        <w:autoSpaceDE w:val="0"/>
        <w:snapToGrid w:val="0"/>
        <w:jc w:val="both"/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autoSpaceDE w:val="0"/>
        <w:ind w:firstLine="36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 xml:space="preserve">Копие от ОПР и баланси за последните три приключили финансови години в зависимост от датата, на която кандидатът е учреден или е започнал дейността си </w:t>
      </w:r>
      <w:r w:rsidRPr="008B7452">
        <w:rPr>
          <w:rFonts w:asciiTheme="minorHAnsi" w:hAnsiTheme="minorHAnsi" w:cstheme="minorHAnsi"/>
          <w:i/>
          <w:iCs/>
          <w:szCs w:val="24"/>
        </w:rPr>
        <w:t>–копия заверени от кандидата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 xml:space="preserve">В. </w:t>
      </w:r>
      <w:r w:rsidRPr="008B7452">
        <w:rPr>
          <w:rFonts w:asciiTheme="minorHAnsi" w:hAnsiTheme="minorHAnsi" w:cstheme="minorHAnsi"/>
          <w:b/>
          <w:bCs/>
          <w:szCs w:val="24"/>
        </w:rPr>
        <w:t>Документи, доказващи, техническите възможности и квалификацията на кандидата по т.ІІІ.2.3</w:t>
      </w:r>
      <w:r w:rsidRPr="008B7452">
        <w:rPr>
          <w:rFonts w:asciiTheme="minorHAnsi" w:hAnsiTheme="minorHAnsi" w:cstheme="minorHAnsi"/>
          <w:b/>
          <w:szCs w:val="24"/>
        </w:rPr>
        <w:t xml:space="preserve"> от настоящия пояснителен документ </w:t>
      </w:r>
      <w:r w:rsidRPr="008B7452">
        <w:rPr>
          <w:rFonts w:asciiTheme="minorHAnsi" w:hAnsiTheme="minorHAnsi" w:cstheme="minorHAnsi"/>
          <w:b/>
          <w:i/>
          <w:szCs w:val="24"/>
        </w:rPr>
        <w:t>(Важно: документите, посочени в тази точка, трябва да съответстват на тези, изброени в т.ІІІ.2.</w:t>
      </w:r>
      <w:r w:rsidRPr="008B7452">
        <w:rPr>
          <w:rFonts w:asciiTheme="minorHAnsi" w:hAnsiTheme="minorHAnsi" w:cstheme="minorHAnsi"/>
          <w:b/>
          <w:i/>
          <w:szCs w:val="24"/>
          <w:lang w:val="ru-RU"/>
        </w:rPr>
        <w:t>3</w:t>
      </w:r>
      <w:r w:rsidRPr="008B7452">
        <w:rPr>
          <w:rFonts w:asciiTheme="minorHAnsi" w:hAnsiTheme="minorHAnsi" w:cstheme="minorHAnsi"/>
          <w:b/>
          <w:i/>
          <w:szCs w:val="24"/>
        </w:rPr>
        <w:t>.)</w:t>
      </w:r>
      <w:r w:rsidRPr="008B7452">
        <w:rPr>
          <w:rFonts w:asciiTheme="minorHAnsi" w:hAnsiTheme="minorHAnsi" w:cstheme="minorHAnsi"/>
          <w:b/>
          <w:szCs w:val="24"/>
        </w:rPr>
        <w:t>:</w:t>
      </w:r>
    </w:p>
    <w:p w:rsidR="008B7452" w:rsidRPr="008B7452" w:rsidRDefault="008B7452" w:rsidP="008B7452">
      <w:pPr>
        <w:autoSpaceDE w:val="0"/>
        <w:snapToGrid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numPr>
          <w:ilvl w:val="0"/>
          <w:numId w:val="13"/>
        </w:numPr>
        <w:autoSpaceDE w:val="0"/>
        <w:snapToGrid w:val="0"/>
        <w:spacing w:before="12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Ръководител на проект:</w:t>
      </w:r>
    </w:p>
    <w:p w:rsidR="008B7452" w:rsidRPr="008B7452" w:rsidRDefault="008B7452" w:rsidP="008B7452">
      <w:pPr>
        <w:numPr>
          <w:ilvl w:val="0"/>
          <w:numId w:val="9"/>
        </w:numPr>
        <w:autoSpaceDE w:val="0"/>
        <w:snapToGrid w:val="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Автобиография, съдържаща подробно описание на опита, подписана в оригинал;</w:t>
      </w:r>
    </w:p>
    <w:p w:rsidR="008B7452" w:rsidRPr="008B7452" w:rsidRDefault="008B7452" w:rsidP="008B7452">
      <w:pPr>
        <w:numPr>
          <w:ilvl w:val="0"/>
          <w:numId w:val="9"/>
        </w:numPr>
        <w:autoSpaceDE w:val="0"/>
        <w:snapToGrid w:val="0"/>
        <w:jc w:val="both"/>
        <w:rPr>
          <w:rFonts w:asciiTheme="minorHAnsi" w:hAnsiTheme="minorHAnsi" w:cstheme="minorHAnsi"/>
          <w:szCs w:val="24"/>
        </w:rPr>
      </w:pPr>
      <w:proofErr w:type="gramStart"/>
      <w:r w:rsidRPr="008B7452">
        <w:rPr>
          <w:rFonts w:asciiTheme="minorHAnsi" w:hAnsiTheme="minorHAnsi" w:cstheme="minorHAnsi"/>
          <w:szCs w:val="24"/>
        </w:rPr>
        <w:t>декларация</w:t>
      </w:r>
      <w:proofErr w:type="gramEnd"/>
      <w:r w:rsidRPr="008B7452">
        <w:rPr>
          <w:rFonts w:asciiTheme="minorHAnsi" w:hAnsiTheme="minorHAnsi" w:cstheme="minorHAnsi"/>
          <w:szCs w:val="24"/>
        </w:rPr>
        <w:t xml:space="preserve"> за ангажираност. </w:t>
      </w:r>
    </w:p>
    <w:p w:rsidR="008B7452" w:rsidRPr="008B7452" w:rsidRDefault="008B7452" w:rsidP="008B7452">
      <w:pPr>
        <w:numPr>
          <w:ilvl w:val="0"/>
          <w:numId w:val="13"/>
        </w:numPr>
        <w:autoSpaceDE w:val="0"/>
        <w:snapToGrid w:val="0"/>
        <w:spacing w:before="12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Специалист по обработка на данни:</w:t>
      </w:r>
    </w:p>
    <w:p w:rsidR="008B7452" w:rsidRPr="008B7452" w:rsidRDefault="008B7452" w:rsidP="008B7452">
      <w:pPr>
        <w:numPr>
          <w:ilvl w:val="0"/>
          <w:numId w:val="9"/>
        </w:numPr>
        <w:autoSpaceDE w:val="0"/>
        <w:snapToGrid w:val="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Автобиография, съдържаща подробно описание на опита, подписана в оригинал;</w:t>
      </w:r>
    </w:p>
    <w:p w:rsidR="008B7452" w:rsidRPr="008B7452" w:rsidRDefault="008B7452" w:rsidP="008B7452">
      <w:pPr>
        <w:numPr>
          <w:ilvl w:val="0"/>
          <w:numId w:val="9"/>
        </w:numPr>
        <w:autoSpaceDE w:val="0"/>
        <w:snapToGrid w:val="0"/>
        <w:jc w:val="both"/>
        <w:rPr>
          <w:rFonts w:asciiTheme="minorHAnsi" w:hAnsiTheme="minorHAnsi" w:cstheme="minorHAnsi"/>
          <w:szCs w:val="24"/>
        </w:rPr>
      </w:pPr>
      <w:proofErr w:type="gramStart"/>
      <w:r w:rsidRPr="008B7452">
        <w:rPr>
          <w:rFonts w:asciiTheme="minorHAnsi" w:hAnsiTheme="minorHAnsi" w:cstheme="minorHAnsi"/>
          <w:szCs w:val="24"/>
        </w:rPr>
        <w:t>декларация</w:t>
      </w:r>
      <w:proofErr w:type="gramEnd"/>
      <w:r w:rsidRPr="008B7452">
        <w:rPr>
          <w:rFonts w:asciiTheme="minorHAnsi" w:hAnsiTheme="minorHAnsi" w:cstheme="minorHAnsi"/>
          <w:szCs w:val="24"/>
        </w:rPr>
        <w:t xml:space="preserve"> за ангажираност. 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szCs w:val="24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szCs w:val="24"/>
        </w:rPr>
      </w:pPr>
      <w:r w:rsidRPr="008B7452">
        <w:rPr>
          <w:rFonts w:asciiTheme="minorHAnsi" w:hAnsiTheme="minorHAnsi" w:cstheme="minorHAnsi"/>
          <w:b/>
          <w:szCs w:val="24"/>
        </w:rPr>
        <w:t>Г. Други изискуеми от кандидата документи:</w:t>
      </w:r>
    </w:p>
    <w:p w:rsidR="008B7452" w:rsidRPr="008B7452" w:rsidRDefault="008B7452" w:rsidP="008B7452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Оферта;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  <w:lang w:val="ru-RU"/>
        </w:rPr>
      </w:pP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  <w:r w:rsidRPr="008B7452">
        <w:rPr>
          <w:rFonts w:asciiTheme="minorHAnsi" w:hAnsiTheme="minorHAnsi" w:cstheme="minorHAnsi"/>
          <w:b/>
          <w:bCs/>
          <w:szCs w:val="24"/>
        </w:rPr>
        <w:br w:type="page"/>
      </w:r>
      <w:r w:rsidRPr="008B7452">
        <w:rPr>
          <w:rFonts w:asciiTheme="minorHAnsi" w:hAnsiTheme="minorHAnsi" w:cstheme="minorHAnsi"/>
          <w:b/>
          <w:bCs/>
          <w:szCs w:val="24"/>
        </w:rPr>
        <w:lastRenderedPageBreak/>
        <w:t>РАЗДЕЛ VІІ</w:t>
      </w:r>
      <w:r w:rsidRPr="008B7452">
        <w:rPr>
          <w:rFonts w:asciiTheme="minorHAnsi" w:hAnsiTheme="minorHAnsi" w:cstheme="minorHAnsi"/>
          <w:b/>
          <w:bCs/>
          <w:szCs w:val="24"/>
          <w:lang w:val="en-US"/>
        </w:rPr>
        <w:t>I</w:t>
      </w:r>
      <w:r w:rsidRPr="008B7452">
        <w:rPr>
          <w:rFonts w:asciiTheme="minorHAnsi" w:hAnsiTheme="minorHAnsi" w:cstheme="minorHAnsi"/>
          <w:b/>
          <w:bCs/>
          <w:szCs w:val="24"/>
        </w:rPr>
        <w:t>: ДРУГА ИНФОРМАЦИЯ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szCs w:val="24"/>
        </w:rPr>
      </w:pPr>
      <w:r w:rsidRPr="008B7452">
        <w:rPr>
          <w:rFonts w:asciiTheme="minorHAnsi" w:hAnsiTheme="minorHAnsi" w:cstheme="minorHAnsi"/>
          <w:szCs w:val="24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:rsidR="008B7452" w:rsidRPr="008B7452" w:rsidRDefault="008B7452" w:rsidP="008B7452">
      <w:pPr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szCs w:val="24"/>
        </w:rPr>
      </w:pPr>
      <w:bookmarkStart w:id="2" w:name="_GoBack"/>
      <w:bookmarkEnd w:id="2"/>
      <w:r w:rsidRPr="008B7452">
        <w:rPr>
          <w:rFonts w:asciiTheme="minorHAnsi" w:hAnsiTheme="minorHAnsi" w:cstheme="minorHAnsi"/>
          <w:szCs w:val="24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8B7452" w:rsidRPr="008B7452" w:rsidRDefault="008B7452" w:rsidP="008B7452">
      <w:pPr>
        <w:autoSpaceDE w:val="0"/>
        <w:jc w:val="both"/>
        <w:rPr>
          <w:rFonts w:asciiTheme="minorHAnsi" w:hAnsiTheme="minorHAnsi" w:cstheme="minorHAnsi"/>
          <w:b/>
          <w:bCs/>
          <w:szCs w:val="24"/>
        </w:rPr>
      </w:pPr>
    </w:p>
    <w:p w:rsidR="008B7452" w:rsidRPr="008B7452" w:rsidRDefault="008B7452" w:rsidP="008B7452">
      <w:pPr>
        <w:tabs>
          <w:tab w:val="left" w:pos="3045"/>
          <w:tab w:val="left" w:pos="7845"/>
        </w:tabs>
        <w:rPr>
          <w:rFonts w:asciiTheme="minorHAnsi" w:hAnsiTheme="minorHAnsi" w:cstheme="minorHAnsi"/>
          <w:b/>
          <w:szCs w:val="24"/>
        </w:rPr>
      </w:pPr>
    </w:p>
    <w:p w:rsidR="00CD0E69" w:rsidRPr="008B7452" w:rsidRDefault="00CD0E69" w:rsidP="008B7452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</w:p>
    <w:sectPr w:rsidR="00CD0E69" w:rsidRPr="008B7452" w:rsidSect="007E5D5C">
      <w:headerReference w:type="default" r:id="rId11"/>
      <w:footerReference w:type="default" r:id="rId12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2A" w:rsidRDefault="0049682A" w:rsidP="00CB7086">
      <w:r>
        <w:separator/>
      </w:r>
    </w:p>
  </w:endnote>
  <w:endnote w:type="continuationSeparator" w:id="0">
    <w:p w:rsidR="0049682A" w:rsidRDefault="0049682A" w:rsidP="00CB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86" w:rsidRDefault="00CB7086" w:rsidP="00CB7086">
    <w:pPr>
      <w:pStyle w:val="Footer"/>
      <w:jc w:val="center"/>
      <w:rPr>
        <w:i/>
        <w:iCs/>
        <w:lang w:val="bg-BG"/>
      </w:rPr>
    </w:pPr>
  </w:p>
  <w:tbl>
    <w:tblPr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6"/>
      <w:gridCol w:w="8558"/>
    </w:tblGrid>
    <w:tr w:rsidR="00E91AE5" w:rsidRPr="00E91AE5" w:rsidTr="00DA2B5F">
      <w:trPr>
        <w:trHeight w:val="510"/>
        <w:jc w:val="center"/>
      </w:trPr>
      <w:tc>
        <w:tcPr>
          <w:tcW w:w="851" w:type="dxa"/>
          <w:shd w:val="clear" w:color="auto" w:fill="auto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18"/>
              <w:lang w:eastAsia="it-IT"/>
            </w:rPr>
          </w:pPr>
          <w:r w:rsidRPr="00E91AE5">
            <w:rPr>
              <w:rFonts w:asciiTheme="minorHAnsi" w:hAnsiTheme="minorHAnsi" w:cstheme="minorHAnsi"/>
              <w:noProof/>
              <w:sz w:val="18"/>
              <w:lang w:val="bg-BG" w:eastAsia="bg-BG"/>
            </w:rPr>
            <w:drawing>
              <wp:inline distT="0" distB="0" distL="0" distR="0" wp14:anchorId="67E33E7E" wp14:editId="13E168E1">
                <wp:extent cx="438150" cy="285750"/>
                <wp:effectExtent l="0" t="0" r="0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7" w:type="dxa"/>
          <w:shd w:val="clear" w:color="auto" w:fill="auto"/>
          <w:vAlign w:val="center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20"/>
              <w:szCs w:val="23"/>
              <w:lang w:eastAsia="it-IT"/>
            </w:rPr>
          </w:pPr>
          <w:r w:rsidRPr="00E91AE5">
            <w:rPr>
              <w:rFonts w:asciiTheme="minorHAnsi" w:hAnsiTheme="minorHAnsi" w:cstheme="minorHAnsi"/>
              <w:sz w:val="20"/>
              <w:szCs w:val="23"/>
              <w:lang w:val="bg-BG" w:eastAsia="it-IT"/>
            </w:rPr>
            <w:t>С финансовата подкрепа на програма Превенция и борба срещу престъпността</w:t>
          </w:r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br/>
            <w:t xml:space="preserve">Европейската комисия - ГД "Вътрешни работи" </w:t>
          </w:r>
        </w:p>
      </w:tc>
    </w:tr>
  </w:tbl>
  <w:p w:rsidR="00CB7086" w:rsidRPr="00CB7086" w:rsidRDefault="00CB7086" w:rsidP="00E91AE5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2A" w:rsidRDefault="0049682A" w:rsidP="00CB7086">
      <w:r>
        <w:separator/>
      </w:r>
    </w:p>
  </w:footnote>
  <w:footnote w:type="continuationSeparator" w:id="0">
    <w:p w:rsidR="0049682A" w:rsidRDefault="0049682A" w:rsidP="00CB7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74"/>
      <w:gridCol w:w="1730"/>
    </w:tblGrid>
    <w:tr w:rsidR="0002243A" w:rsidTr="00DA2B5F">
      <w:tc>
        <w:tcPr>
          <w:tcW w:w="7905" w:type="dxa"/>
        </w:tcPr>
        <w:p w:rsidR="0002243A" w:rsidRDefault="0002243A" w:rsidP="00DA2B5F">
          <w:pPr>
            <w:pStyle w:val="Header"/>
            <w:tabs>
              <w:tab w:val="right" w:pos="9639"/>
            </w:tabs>
            <w:ind w:right="-1"/>
            <w:rPr>
              <w:rFonts w:ascii="Eurostile" w:hAnsi="Eurostile"/>
              <w:sz w:val="20"/>
            </w:rPr>
          </w:pPr>
          <w:r w:rsidRPr="0034439E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068338CA" wp14:editId="73265640">
                <wp:extent cx="3631754" cy="288000"/>
                <wp:effectExtent l="19050" t="0" r="6796" b="0"/>
                <wp:docPr id="10" name="Immagine 1" descr="Loghi_SurfandS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_SurfandSoun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1754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dxa"/>
        </w:tcPr>
        <w:p w:rsidR="0002243A" w:rsidRDefault="0002243A" w:rsidP="00DA2B5F">
          <w:pPr>
            <w:pStyle w:val="Header"/>
            <w:tabs>
              <w:tab w:val="right" w:pos="9639"/>
            </w:tabs>
            <w:spacing w:before="60"/>
            <w:jc w:val="right"/>
            <w:rPr>
              <w:rFonts w:ascii="Eurostile" w:hAnsi="Eurostile"/>
              <w:sz w:val="20"/>
            </w:rPr>
          </w:pPr>
          <w:r w:rsidRPr="00B93236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20C7D049" wp14:editId="2C8E3DBD">
                <wp:extent cx="325875" cy="216000"/>
                <wp:effectExtent l="19050" t="0" r="0" b="0"/>
                <wp:docPr id="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875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086" w:rsidRDefault="00CB70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05DC5"/>
    <w:multiLevelType w:val="hybridMultilevel"/>
    <w:tmpl w:val="55A8A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C0319"/>
    <w:multiLevelType w:val="hybridMultilevel"/>
    <w:tmpl w:val="78E46034"/>
    <w:lvl w:ilvl="0" w:tplc="65D050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F1348"/>
    <w:multiLevelType w:val="hybridMultilevel"/>
    <w:tmpl w:val="CA1AC6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5461B3"/>
    <w:multiLevelType w:val="hybridMultilevel"/>
    <w:tmpl w:val="AE2EC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75F34"/>
    <w:multiLevelType w:val="multilevel"/>
    <w:tmpl w:val="A35EEF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ind w:left="317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42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9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6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744" w:hanging="1800"/>
      </w:pPr>
      <w:rPr>
        <w:rFonts w:cs="Times New Roman" w:hint="default"/>
      </w:rPr>
    </w:lvl>
  </w:abstractNum>
  <w:abstractNum w:abstractNumId="5">
    <w:nsid w:val="25073EF9"/>
    <w:multiLevelType w:val="hybridMultilevel"/>
    <w:tmpl w:val="5C2C6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900802"/>
    <w:multiLevelType w:val="hybridMultilevel"/>
    <w:tmpl w:val="B96262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215A14"/>
    <w:multiLevelType w:val="hybridMultilevel"/>
    <w:tmpl w:val="EA7EAA22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5A012D"/>
    <w:multiLevelType w:val="hybridMultilevel"/>
    <w:tmpl w:val="DA440C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FF794A"/>
    <w:multiLevelType w:val="hybridMultilevel"/>
    <w:tmpl w:val="24A07A54"/>
    <w:lvl w:ilvl="0" w:tplc="087A99E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B60B74"/>
    <w:multiLevelType w:val="hybridMultilevel"/>
    <w:tmpl w:val="5C2C6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74023D"/>
    <w:multiLevelType w:val="hybridMultilevel"/>
    <w:tmpl w:val="13E450F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EE32D2"/>
    <w:multiLevelType w:val="hybridMultilevel"/>
    <w:tmpl w:val="E04682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20D4B10"/>
    <w:multiLevelType w:val="hybridMultilevel"/>
    <w:tmpl w:val="F7CE3272"/>
    <w:lvl w:ilvl="0" w:tplc="8A86A8F4">
      <w:start w:val="1"/>
      <w:numFmt w:val="bullet"/>
      <w:lvlText w:val="­"/>
      <w:lvlJc w:val="left"/>
      <w:pPr>
        <w:ind w:left="97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7">
    <w:nsid w:val="68955F87"/>
    <w:multiLevelType w:val="hybridMultilevel"/>
    <w:tmpl w:val="1772F78C"/>
    <w:lvl w:ilvl="0" w:tplc="040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>
    <w:nsid w:val="736F334A"/>
    <w:multiLevelType w:val="multilevel"/>
    <w:tmpl w:val="A35EE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28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ind w:left="2814" w:hanging="720"/>
      </w:pPr>
      <w:rPr>
        <w:rFonts w:ascii="Calibri" w:eastAsia="Times New Roman" w:hAnsi="Calibri"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5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6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3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384" w:hanging="1800"/>
      </w:pPr>
      <w:rPr>
        <w:rFonts w:cs="Times New Roman" w:hint="default"/>
      </w:rPr>
    </w:lvl>
  </w:abstractNum>
  <w:abstractNum w:abstractNumId="19">
    <w:nsid w:val="782209E5"/>
    <w:multiLevelType w:val="multilevel"/>
    <w:tmpl w:val="9FE23B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6F26F8"/>
    <w:multiLevelType w:val="hybridMultilevel"/>
    <w:tmpl w:val="3572C164"/>
    <w:lvl w:ilvl="0" w:tplc="F2625E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9"/>
  </w:num>
  <w:num w:numId="5">
    <w:abstractNumId w:val="1"/>
  </w:num>
  <w:num w:numId="6">
    <w:abstractNumId w:val="2"/>
  </w:num>
  <w:num w:numId="7">
    <w:abstractNumId w:val="12"/>
  </w:num>
  <w:num w:numId="8">
    <w:abstractNumId w:val="3"/>
  </w:num>
  <w:num w:numId="9">
    <w:abstractNumId w:val="0"/>
  </w:num>
  <w:num w:numId="10">
    <w:abstractNumId w:val="18"/>
  </w:num>
  <w:num w:numId="11">
    <w:abstractNumId w:val="14"/>
  </w:num>
  <w:num w:numId="12">
    <w:abstractNumId w:val="6"/>
  </w:num>
  <w:num w:numId="13">
    <w:abstractNumId w:val="8"/>
  </w:num>
  <w:num w:numId="14">
    <w:abstractNumId w:val="15"/>
  </w:num>
  <w:num w:numId="15">
    <w:abstractNumId w:val="4"/>
  </w:num>
  <w:num w:numId="16">
    <w:abstractNumId w:val="19"/>
  </w:num>
  <w:num w:numId="17">
    <w:abstractNumId w:val="20"/>
  </w:num>
  <w:num w:numId="18">
    <w:abstractNumId w:val="17"/>
  </w:num>
  <w:num w:numId="19">
    <w:abstractNumId w:val="16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69"/>
    <w:rsid w:val="0002243A"/>
    <w:rsid w:val="0003171C"/>
    <w:rsid w:val="00070C53"/>
    <w:rsid w:val="000A1628"/>
    <w:rsid w:val="00112482"/>
    <w:rsid w:val="001532FC"/>
    <w:rsid w:val="00201166"/>
    <w:rsid w:val="00262B1C"/>
    <w:rsid w:val="00276EB1"/>
    <w:rsid w:val="003A0830"/>
    <w:rsid w:val="00456224"/>
    <w:rsid w:val="00475E85"/>
    <w:rsid w:val="0049682A"/>
    <w:rsid w:val="004A71FF"/>
    <w:rsid w:val="004E2E25"/>
    <w:rsid w:val="004F2E4F"/>
    <w:rsid w:val="0056778C"/>
    <w:rsid w:val="005D60CB"/>
    <w:rsid w:val="00623910"/>
    <w:rsid w:val="006B1BFD"/>
    <w:rsid w:val="007047F9"/>
    <w:rsid w:val="007412F9"/>
    <w:rsid w:val="00760645"/>
    <w:rsid w:val="007E5D5C"/>
    <w:rsid w:val="00820C19"/>
    <w:rsid w:val="008637DD"/>
    <w:rsid w:val="008958B0"/>
    <w:rsid w:val="008B7452"/>
    <w:rsid w:val="008E4AD7"/>
    <w:rsid w:val="0091783F"/>
    <w:rsid w:val="00946E22"/>
    <w:rsid w:val="009E247F"/>
    <w:rsid w:val="009F1BAE"/>
    <w:rsid w:val="00AA0DF6"/>
    <w:rsid w:val="00AB23ED"/>
    <w:rsid w:val="00B47E75"/>
    <w:rsid w:val="00B72E0C"/>
    <w:rsid w:val="00B94474"/>
    <w:rsid w:val="00BC739F"/>
    <w:rsid w:val="00C078FA"/>
    <w:rsid w:val="00CA63B7"/>
    <w:rsid w:val="00CB7086"/>
    <w:rsid w:val="00CD0E69"/>
    <w:rsid w:val="00CE025A"/>
    <w:rsid w:val="00D02EB3"/>
    <w:rsid w:val="00D41A36"/>
    <w:rsid w:val="00D90257"/>
    <w:rsid w:val="00E91AE5"/>
    <w:rsid w:val="00EA28A3"/>
    <w:rsid w:val="00EB3AF2"/>
    <w:rsid w:val="00ED4055"/>
    <w:rsid w:val="00F877F2"/>
    <w:rsid w:val="00FD0247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uiPriority w:val="99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8B74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B7452"/>
    <w:rPr>
      <w:snapToGrid w:val="0"/>
      <w:sz w:val="16"/>
      <w:szCs w:val="16"/>
      <w:lang w:val="en-GB" w:eastAsia="en-US"/>
    </w:rPr>
  </w:style>
  <w:style w:type="character" w:styleId="CommentReference">
    <w:name w:val="annotation reference"/>
    <w:rsid w:val="008B7452"/>
    <w:rPr>
      <w:sz w:val="16"/>
      <w:szCs w:val="16"/>
    </w:rPr>
  </w:style>
  <w:style w:type="character" w:styleId="Hyperlink">
    <w:name w:val="Hyperlink"/>
    <w:rsid w:val="008B745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B7452"/>
    <w:rPr>
      <w:rFonts w:ascii="Calibri" w:eastAsia="Calibri" w:hAnsi="Calibri" w:cs="Consolas"/>
      <w:snapToGrid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B7452"/>
    <w:rPr>
      <w:rFonts w:ascii="Calibri" w:eastAsia="Calibri" w:hAnsi="Calibri" w:cs="Consolas"/>
      <w:sz w:val="22"/>
      <w:szCs w:val="21"/>
      <w:lang w:val="en-US" w:eastAsia="en-US"/>
    </w:rPr>
  </w:style>
  <w:style w:type="paragraph" w:styleId="ListParagraph">
    <w:name w:val="List Paragraph"/>
    <w:basedOn w:val="Normal"/>
    <w:qFormat/>
    <w:rsid w:val="008B7452"/>
    <w:pPr>
      <w:spacing w:after="200" w:line="276" w:lineRule="auto"/>
      <w:ind w:left="720"/>
    </w:pPr>
    <w:rPr>
      <w:rFonts w:ascii="Calibri" w:eastAsia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uiPriority w:val="99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8B74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B7452"/>
    <w:rPr>
      <w:snapToGrid w:val="0"/>
      <w:sz w:val="16"/>
      <w:szCs w:val="16"/>
      <w:lang w:val="en-GB" w:eastAsia="en-US"/>
    </w:rPr>
  </w:style>
  <w:style w:type="character" w:styleId="CommentReference">
    <w:name w:val="annotation reference"/>
    <w:rsid w:val="008B7452"/>
    <w:rPr>
      <w:sz w:val="16"/>
      <w:szCs w:val="16"/>
    </w:rPr>
  </w:style>
  <w:style w:type="character" w:styleId="Hyperlink">
    <w:name w:val="Hyperlink"/>
    <w:rsid w:val="008B7452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B7452"/>
    <w:rPr>
      <w:rFonts w:ascii="Calibri" w:eastAsia="Calibri" w:hAnsi="Calibri" w:cs="Consolas"/>
      <w:snapToGrid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B7452"/>
    <w:rPr>
      <w:rFonts w:ascii="Calibri" w:eastAsia="Calibri" w:hAnsi="Calibri" w:cs="Consolas"/>
      <w:sz w:val="22"/>
      <w:szCs w:val="21"/>
      <w:lang w:val="en-US" w:eastAsia="en-US"/>
    </w:rPr>
  </w:style>
  <w:style w:type="paragraph" w:styleId="ListParagraph">
    <w:name w:val="List Paragraph"/>
    <w:basedOn w:val="Normal"/>
    <w:qFormat/>
    <w:rsid w:val="008B7452"/>
    <w:pPr>
      <w:spacing w:after="200" w:line="276" w:lineRule="auto"/>
      <w:ind w:left="720"/>
    </w:pPr>
    <w:rPr>
      <w:rFonts w:ascii="Calibri" w:eastAsia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doffice@online.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artnersb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tnersbg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1641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11527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Slavyanka Ivanova</cp:lastModifiedBy>
  <cp:revision>12</cp:revision>
  <cp:lastPrinted>2012-07-30T12:16:00Z</cp:lastPrinted>
  <dcterms:created xsi:type="dcterms:W3CDTF">2017-01-15T17:08:00Z</dcterms:created>
  <dcterms:modified xsi:type="dcterms:W3CDTF">2017-01-16T12:13:00Z</dcterms:modified>
</cp:coreProperties>
</file>